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5D7" w:rsidRDefault="009E05D7" w:rsidP="00807754">
      <w:pPr>
        <w:spacing w:after="120" w:line="288" w:lineRule="auto"/>
        <w:jc w:val="center"/>
        <w:rPr>
          <w:rFonts w:eastAsia="Times New Roman"/>
          <w:b/>
          <w:sz w:val="40"/>
          <w:szCs w:val="40"/>
          <w:lang w:eastAsia="it-IT"/>
        </w:rPr>
      </w:pPr>
      <w:bookmarkStart w:id="0" w:name="_GoBack"/>
      <w:bookmarkEnd w:id="0"/>
      <w:r>
        <w:rPr>
          <w:rFonts w:eastAsia="Times New Roman"/>
          <w:b/>
          <w:noProof/>
          <w:sz w:val="40"/>
          <w:szCs w:val="40"/>
          <w:lang w:eastAsia="it-IT"/>
        </w:rPr>
        <w:drawing>
          <wp:inline distT="0" distB="0" distL="0" distR="0">
            <wp:extent cx="619125" cy="783786"/>
            <wp:effectExtent l="19050" t="0" r="9525" b="0"/>
            <wp:docPr id="1" name="Immagine 0" descr="Stemma Pagli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Pagliara.jpg"/>
                    <pic:cNvPicPr/>
                  </pic:nvPicPr>
                  <pic:blipFill>
                    <a:blip r:embed="rId8"/>
                    <a:stretch>
                      <a:fillRect/>
                    </a:stretch>
                  </pic:blipFill>
                  <pic:spPr>
                    <a:xfrm>
                      <a:off x="0" y="0"/>
                      <a:ext cx="619125" cy="783786"/>
                    </a:xfrm>
                    <a:prstGeom prst="rect">
                      <a:avLst/>
                    </a:prstGeom>
                  </pic:spPr>
                </pic:pic>
              </a:graphicData>
            </a:graphic>
          </wp:inline>
        </w:drawing>
      </w:r>
    </w:p>
    <w:p w:rsidR="00807754" w:rsidRDefault="00807754" w:rsidP="00807754">
      <w:pPr>
        <w:spacing w:after="120" w:line="288" w:lineRule="auto"/>
        <w:jc w:val="center"/>
        <w:rPr>
          <w:rFonts w:eastAsia="Times New Roman"/>
          <w:b/>
          <w:sz w:val="40"/>
          <w:szCs w:val="40"/>
          <w:lang w:eastAsia="it-IT"/>
        </w:rPr>
      </w:pPr>
      <w:r w:rsidRPr="00ED44F4">
        <w:rPr>
          <w:rFonts w:eastAsia="Times New Roman"/>
          <w:b/>
          <w:sz w:val="40"/>
          <w:szCs w:val="40"/>
          <w:lang w:eastAsia="it-IT"/>
        </w:rPr>
        <w:t xml:space="preserve">Comune di </w:t>
      </w:r>
      <w:r w:rsidR="009E05D7">
        <w:rPr>
          <w:rFonts w:eastAsia="Times New Roman"/>
          <w:b/>
          <w:sz w:val="40"/>
          <w:szCs w:val="40"/>
          <w:lang w:eastAsia="it-IT"/>
        </w:rPr>
        <w:t>Pagliara</w:t>
      </w:r>
      <w:r w:rsidR="00F94195">
        <w:rPr>
          <w:rFonts w:eastAsia="Times New Roman"/>
          <w:b/>
          <w:sz w:val="40"/>
          <w:szCs w:val="40"/>
          <w:lang w:eastAsia="it-IT"/>
        </w:rPr>
        <w:t xml:space="preserve"> (ME)</w:t>
      </w:r>
    </w:p>
    <w:p w:rsidR="00807754" w:rsidRDefault="0038198B" w:rsidP="00807754">
      <w:pPr>
        <w:spacing w:after="40" w:line="276" w:lineRule="auto"/>
        <w:jc w:val="both"/>
        <w:rPr>
          <w:rFonts w:ascii="Garamond" w:hAnsi="Garamond"/>
          <w:b/>
          <w:sz w:val="28"/>
          <w:szCs w:val="28"/>
          <w:lang w:eastAsia="it-IT"/>
        </w:rPr>
      </w:pPr>
      <w:r>
        <w:rPr>
          <w:rFonts w:ascii="Garamond" w:hAnsi="Garamond"/>
          <w:b/>
          <w:sz w:val="28"/>
          <w:szCs w:val="28"/>
          <w:lang w:eastAsia="it-IT"/>
        </w:rPr>
        <w:tab/>
      </w:r>
      <w:r>
        <w:rPr>
          <w:rFonts w:ascii="Garamond" w:hAnsi="Garamond"/>
          <w:b/>
          <w:sz w:val="28"/>
          <w:szCs w:val="28"/>
          <w:lang w:eastAsia="it-IT"/>
        </w:rPr>
        <w:tab/>
      </w:r>
      <w:r>
        <w:rPr>
          <w:rFonts w:ascii="Garamond" w:hAnsi="Garamond"/>
          <w:b/>
          <w:sz w:val="28"/>
          <w:szCs w:val="28"/>
          <w:lang w:eastAsia="it-IT"/>
        </w:rPr>
        <w:tab/>
      </w:r>
      <w:r>
        <w:rPr>
          <w:rFonts w:ascii="Garamond" w:hAnsi="Garamond"/>
          <w:b/>
          <w:sz w:val="28"/>
          <w:szCs w:val="28"/>
          <w:lang w:eastAsia="it-IT"/>
        </w:rPr>
        <w:tab/>
      </w:r>
      <w:r>
        <w:rPr>
          <w:rFonts w:ascii="Garamond" w:hAnsi="Garamond"/>
          <w:b/>
          <w:sz w:val="28"/>
          <w:szCs w:val="28"/>
          <w:lang w:eastAsia="it-IT"/>
        </w:rPr>
        <w:tab/>
      </w:r>
    </w:p>
    <w:p w:rsidR="00346DDB" w:rsidRDefault="00346DDB" w:rsidP="00807754">
      <w:pPr>
        <w:spacing w:after="40" w:line="276" w:lineRule="auto"/>
        <w:jc w:val="both"/>
        <w:rPr>
          <w:rFonts w:ascii="Garamond" w:hAnsi="Garamond"/>
          <w:b/>
          <w:sz w:val="28"/>
          <w:szCs w:val="28"/>
          <w:lang w:eastAsia="it-IT"/>
        </w:rPr>
      </w:pPr>
    </w:p>
    <w:p w:rsidR="00807754" w:rsidRDefault="00807754" w:rsidP="0038198B">
      <w:pPr>
        <w:pBdr>
          <w:top w:val="single" w:sz="4" w:space="1" w:color="auto"/>
          <w:left w:val="single" w:sz="4" w:space="4" w:color="auto"/>
          <w:bottom w:val="single" w:sz="4" w:space="1" w:color="auto"/>
          <w:right w:val="single" w:sz="4" w:space="4" w:color="auto"/>
        </w:pBdr>
        <w:spacing w:after="40" w:line="276" w:lineRule="auto"/>
        <w:jc w:val="both"/>
        <w:rPr>
          <w:rFonts w:ascii="Garamond" w:hAnsi="Garamond"/>
          <w:b/>
          <w:sz w:val="28"/>
          <w:szCs w:val="28"/>
          <w:lang w:eastAsia="it-IT"/>
        </w:rPr>
      </w:pPr>
      <w:r>
        <w:rPr>
          <w:rFonts w:ascii="Garamond" w:hAnsi="Garamond"/>
          <w:b/>
          <w:sz w:val="28"/>
          <w:szCs w:val="28"/>
          <w:lang w:eastAsia="it-IT"/>
        </w:rPr>
        <w:t>Regolamento per la definizione agevolata delle entrate comunali non riscosse a seguito della notifica di ingiunzioni di pagamento.</w:t>
      </w:r>
    </w:p>
    <w:p w:rsidR="00807754" w:rsidRDefault="00807754" w:rsidP="00807754">
      <w:pPr>
        <w:spacing w:after="40" w:line="276" w:lineRule="auto"/>
        <w:jc w:val="both"/>
        <w:rPr>
          <w:rFonts w:ascii="Garamond" w:hAnsi="Garamond"/>
          <w:b/>
          <w:sz w:val="36"/>
          <w:szCs w:val="26"/>
          <w:lang w:eastAsia="it-IT"/>
        </w:rPr>
      </w:pPr>
    </w:p>
    <w:p w:rsidR="00346DDB" w:rsidRDefault="00346DDB" w:rsidP="00807754">
      <w:pPr>
        <w:spacing w:after="40" w:line="276" w:lineRule="auto"/>
        <w:jc w:val="both"/>
        <w:rPr>
          <w:rFonts w:ascii="Garamond" w:hAnsi="Garamond"/>
          <w:b/>
          <w:sz w:val="36"/>
          <w:szCs w:val="26"/>
          <w:lang w:eastAsia="it-IT"/>
        </w:rPr>
      </w:pPr>
    </w:p>
    <w:p w:rsidR="00346DDB" w:rsidRDefault="00346DDB" w:rsidP="00807754">
      <w:pPr>
        <w:spacing w:after="40" w:line="276" w:lineRule="auto"/>
        <w:jc w:val="both"/>
        <w:rPr>
          <w:rFonts w:ascii="Garamond" w:hAnsi="Garamond"/>
          <w:b/>
          <w:sz w:val="36"/>
          <w:szCs w:val="26"/>
          <w:lang w:eastAsia="it-IT"/>
        </w:rPr>
      </w:pPr>
    </w:p>
    <w:p w:rsidR="00807754" w:rsidRPr="008A777E" w:rsidRDefault="00807754" w:rsidP="008A777E">
      <w:pPr>
        <w:pStyle w:val="Sommario3"/>
        <w:rPr>
          <w:rFonts w:ascii="Garamond" w:hAnsi="Garamond"/>
          <w:noProof/>
          <w:sz w:val="28"/>
          <w:szCs w:val="28"/>
          <w:lang w:eastAsia="it-IT"/>
        </w:rPr>
      </w:pPr>
    </w:p>
    <w:p w:rsidR="00807754" w:rsidRPr="008A777E" w:rsidRDefault="000C2E26" w:rsidP="007064DC">
      <w:pPr>
        <w:pStyle w:val="Sommario3"/>
        <w:ind w:left="482" w:hanging="482"/>
        <w:jc w:val="both"/>
        <w:rPr>
          <w:rFonts w:ascii="Garamond" w:hAnsi="Garamond"/>
          <w:i/>
          <w:noProof/>
          <w:sz w:val="28"/>
          <w:szCs w:val="28"/>
          <w:lang w:eastAsia="it-IT"/>
        </w:rPr>
      </w:pPr>
      <w:r w:rsidRPr="008A777E">
        <w:rPr>
          <w:rFonts w:ascii="Garamond" w:hAnsi="Garamond"/>
          <w:noProof/>
          <w:sz w:val="28"/>
          <w:szCs w:val="28"/>
          <w:lang w:eastAsia="it-IT"/>
        </w:rPr>
        <w:fldChar w:fldCharType="begin"/>
      </w:r>
      <w:r w:rsidR="00807754" w:rsidRPr="008A777E">
        <w:rPr>
          <w:rFonts w:ascii="Garamond" w:hAnsi="Garamond"/>
          <w:noProof/>
          <w:sz w:val="28"/>
          <w:szCs w:val="28"/>
          <w:lang w:eastAsia="it-IT"/>
        </w:rPr>
        <w:instrText xml:space="preserve"> TOC \o "1-3" \h \z \u </w:instrText>
      </w:r>
      <w:r w:rsidRPr="008A777E">
        <w:rPr>
          <w:rFonts w:ascii="Garamond" w:hAnsi="Garamond"/>
          <w:noProof/>
          <w:sz w:val="28"/>
          <w:szCs w:val="28"/>
          <w:lang w:eastAsia="it-IT"/>
        </w:rPr>
        <w:fldChar w:fldCharType="separate"/>
      </w:r>
      <w:hyperlink r:id="rId9" w:anchor="_Toc470081826" w:history="1">
        <w:r w:rsidR="00807754" w:rsidRPr="008A777E">
          <w:rPr>
            <w:rFonts w:ascii="Garamond" w:hAnsi="Garamond"/>
            <w:i/>
            <w:sz w:val="28"/>
            <w:szCs w:val="28"/>
          </w:rPr>
          <w:t xml:space="preserve">Articolo </w:t>
        </w:r>
        <w:r w:rsidR="008A777E" w:rsidRPr="008A777E">
          <w:rPr>
            <w:rFonts w:ascii="Garamond" w:hAnsi="Garamond"/>
            <w:i/>
            <w:sz w:val="28"/>
            <w:szCs w:val="28"/>
          </w:rPr>
          <w:t xml:space="preserve"> </w:t>
        </w:r>
        <w:r w:rsidR="00807754" w:rsidRPr="008A777E">
          <w:rPr>
            <w:rFonts w:ascii="Garamond" w:hAnsi="Garamond"/>
            <w:i/>
            <w:sz w:val="28"/>
            <w:szCs w:val="28"/>
          </w:rPr>
          <w:t xml:space="preserve">1 - </w:t>
        </w:r>
        <w:r w:rsidR="0038198B" w:rsidRPr="008A777E">
          <w:rPr>
            <w:rFonts w:ascii="Garamond" w:hAnsi="Garamond"/>
            <w:i/>
            <w:sz w:val="28"/>
            <w:szCs w:val="28"/>
          </w:rPr>
          <w:t xml:space="preserve"> </w:t>
        </w:r>
        <w:r w:rsidR="00807754" w:rsidRPr="008A777E">
          <w:rPr>
            <w:rFonts w:ascii="Garamond" w:hAnsi="Garamond"/>
            <w:i/>
            <w:sz w:val="28"/>
            <w:szCs w:val="28"/>
          </w:rPr>
          <w:t>Oggetto del Regolamento</w:t>
        </w:r>
        <w:r w:rsidR="007064DC">
          <w:rPr>
            <w:rFonts w:ascii="Garamond" w:hAnsi="Garamond"/>
            <w:i/>
            <w:sz w:val="28"/>
            <w:szCs w:val="28"/>
          </w:rPr>
          <w:tab/>
        </w:r>
        <w:r w:rsidR="00870212">
          <w:rPr>
            <w:rFonts w:ascii="Garamond" w:hAnsi="Garamond"/>
            <w:i/>
            <w:sz w:val="28"/>
            <w:szCs w:val="28"/>
          </w:rPr>
          <w:t>p</w:t>
        </w:r>
        <w:r w:rsidR="007064DC">
          <w:rPr>
            <w:rFonts w:ascii="Garamond" w:hAnsi="Garamond"/>
            <w:i/>
            <w:webHidden/>
            <w:sz w:val="28"/>
            <w:szCs w:val="28"/>
            <w:lang w:eastAsia="it-IT"/>
          </w:rPr>
          <w:t xml:space="preserve">ag </w:t>
        </w:r>
        <w:r w:rsidRPr="008A777E">
          <w:rPr>
            <w:rFonts w:ascii="Garamond" w:hAnsi="Garamond"/>
            <w:i/>
            <w:webHidden/>
            <w:sz w:val="28"/>
            <w:szCs w:val="28"/>
            <w:lang w:eastAsia="it-IT"/>
          </w:rPr>
          <w:fldChar w:fldCharType="begin"/>
        </w:r>
        <w:r w:rsidR="00807754" w:rsidRPr="008A777E">
          <w:rPr>
            <w:rFonts w:ascii="Garamond" w:hAnsi="Garamond"/>
            <w:i/>
            <w:webHidden/>
            <w:sz w:val="28"/>
            <w:szCs w:val="28"/>
            <w:lang w:eastAsia="it-IT"/>
          </w:rPr>
          <w:instrText xml:space="preserve"> PAGEREF _Toc470081826 \h </w:instrText>
        </w:r>
        <w:r w:rsidRPr="008A777E">
          <w:rPr>
            <w:rFonts w:ascii="Garamond" w:hAnsi="Garamond"/>
            <w:i/>
            <w:webHidden/>
            <w:sz w:val="28"/>
            <w:szCs w:val="28"/>
            <w:lang w:eastAsia="it-IT"/>
          </w:rPr>
        </w:r>
        <w:r w:rsidRPr="008A777E">
          <w:rPr>
            <w:rFonts w:ascii="Garamond" w:hAnsi="Garamond"/>
            <w:i/>
            <w:webHidden/>
            <w:sz w:val="28"/>
            <w:szCs w:val="28"/>
            <w:lang w:eastAsia="it-IT"/>
          </w:rPr>
          <w:fldChar w:fldCharType="separate"/>
        </w:r>
        <w:r w:rsidR="001C6533">
          <w:rPr>
            <w:rFonts w:ascii="Garamond" w:hAnsi="Garamond"/>
            <w:i/>
            <w:noProof/>
            <w:webHidden/>
            <w:sz w:val="28"/>
            <w:szCs w:val="28"/>
            <w:lang w:eastAsia="it-IT"/>
          </w:rPr>
          <w:t>2</w:t>
        </w:r>
        <w:r w:rsidRPr="008A777E">
          <w:rPr>
            <w:rFonts w:ascii="Garamond" w:hAnsi="Garamond"/>
            <w:i/>
            <w:webHidden/>
            <w:sz w:val="28"/>
            <w:szCs w:val="28"/>
            <w:lang w:eastAsia="it-IT"/>
          </w:rPr>
          <w:fldChar w:fldCharType="end"/>
        </w:r>
      </w:hyperlink>
    </w:p>
    <w:p w:rsidR="00807754" w:rsidRPr="008A777E" w:rsidRDefault="00C8246A" w:rsidP="007064DC">
      <w:pPr>
        <w:pStyle w:val="Sommario3"/>
        <w:ind w:left="482" w:hanging="482"/>
        <w:jc w:val="both"/>
        <w:rPr>
          <w:rFonts w:ascii="Garamond" w:hAnsi="Garamond"/>
          <w:i/>
          <w:noProof/>
          <w:sz w:val="28"/>
          <w:szCs w:val="28"/>
          <w:lang w:eastAsia="it-IT"/>
        </w:rPr>
      </w:pPr>
      <w:hyperlink r:id="rId10" w:anchor="_Toc470081827" w:history="1">
        <w:r w:rsidR="00807754" w:rsidRPr="008A777E">
          <w:rPr>
            <w:rFonts w:ascii="Garamond" w:hAnsi="Garamond"/>
            <w:i/>
            <w:sz w:val="28"/>
            <w:szCs w:val="28"/>
          </w:rPr>
          <w:t xml:space="preserve">Articolo </w:t>
        </w:r>
        <w:r w:rsidR="008A777E" w:rsidRPr="008A777E">
          <w:rPr>
            <w:rFonts w:ascii="Garamond" w:hAnsi="Garamond"/>
            <w:i/>
            <w:sz w:val="28"/>
            <w:szCs w:val="28"/>
          </w:rPr>
          <w:t xml:space="preserve"> </w:t>
        </w:r>
        <w:r w:rsidR="00807754" w:rsidRPr="008A777E">
          <w:rPr>
            <w:rFonts w:ascii="Garamond" w:hAnsi="Garamond"/>
            <w:i/>
            <w:sz w:val="28"/>
            <w:szCs w:val="28"/>
          </w:rPr>
          <w:t>2 – Ogg</w:t>
        </w:r>
        <w:r w:rsidR="0038198B" w:rsidRPr="008A777E">
          <w:rPr>
            <w:rFonts w:ascii="Garamond" w:hAnsi="Garamond"/>
            <w:i/>
            <w:sz w:val="28"/>
            <w:szCs w:val="28"/>
          </w:rPr>
          <w:t xml:space="preserve">etto della </w:t>
        </w:r>
        <w:r w:rsidR="0072374E">
          <w:rPr>
            <w:rFonts w:ascii="Garamond" w:hAnsi="Garamond"/>
            <w:i/>
            <w:sz w:val="28"/>
            <w:szCs w:val="28"/>
          </w:rPr>
          <w:t>definizione agevolat</w:t>
        </w:r>
        <w:r w:rsidR="00870212">
          <w:rPr>
            <w:rFonts w:ascii="Garamond" w:hAnsi="Garamond"/>
            <w:i/>
            <w:sz w:val="28"/>
            <w:szCs w:val="28"/>
          </w:rPr>
          <w:t>a</w:t>
        </w:r>
        <w:r w:rsidR="007064DC">
          <w:rPr>
            <w:rFonts w:ascii="Garamond" w:hAnsi="Garamond"/>
            <w:i/>
            <w:sz w:val="28"/>
            <w:szCs w:val="28"/>
          </w:rPr>
          <w:tab/>
          <w:t xml:space="preserve">pag </w:t>
        </w:r>
        <w:r w:rsidR="000C2E26" w:rsidRPr="008A777E">
          <w:rPr>
            <w:rFonts w:ascii="Garamond" w:hAnsi="Garamond"/>
            <w:i/>
            <w:webHidden/>
            <w:sz w:val="28"/>
            <w:szCs w:val="28"/>
            <w:lang w:eastAsia="it-IT"/>
          </w:rPr>
          <w:fldChar w:fldCharType="begin"/>
        </w:r>
        <w:r w:rsidR="00807754" w:rsidRPr="008A777E">
          <w:rPr>
            <w:rFonts w:ascii="Garamond" w:hAnsi="Garamond"/>
            <w:i/>
            <w:webHidden/>
            <w:sz w:val="28"/>
            <w:szCs w:val="28"/>
            <w:lang w:eastAsia="it-IT"/>
          </w:rPr>
          <w:instrText xml:space="preserve"> PAGEREF _Toc470081827 \h </w:instrText>
        </w:r>
        <w:r w:rsidR="000C2E26" w:rsidRPr="008A777E">
          <w:rPr>
            <w:rFonts w:ascii="Garamond" w:hAnsi="Garamond"/>
            <w:i/>
            <w:webHidden/>
            <w:sz w:val="28"/>
            <w:szCs w:val="28"/>
            <w:lang w:eastAsia="it-IT"/>
          </w:rPr>
        </w:r>
        <w:r w:rsidR="000C2E26" w:rsidRPr="008A777E">
          <w:rPr>
            <w:rFonts w:ascii="Garamond" w:hAnsi="Garamond"/>
            <w:i/>
            <w:webHidden/>
            <w:sz w:val="28"/>
            <w:szCs w:val="28"/>
            <w:lang w:eastAsia="it-IT"/>
          </w:rPr>
          <w:fldChar w:fldCharType="separate"/>
        </w:r>
        <w:r w:rsidR="001C6533">
          <w:rPr>
            <w:rFonts w:ascii="Garamond" w:hAnsi="Garamond"/>
            <w:i/>
            <w:noProof/>
            <w:webHidden/>
            <w:sz w:val="28"/>
            <w:szCs w:val="28"/>
            <w:lang w:eastAsia="it-IT"/>
          </w:rPr>
          <w:t>2</w:t>
        </w:r>
        <w:r w:rsidR="000C2E26" w:rsidRPr="008A777E">
          <w:rPr>
            <w:rFonts w:ascii="Garamond" w:hAnsi="Garamond"/>
            <w:i/>
            <w:webHidden/>
            <w:sz w:val="28"/>
            <w:szCs w:val="28"/>
            <w:lang w:eastAsia="it-IT"/>
          </w:rPr>
          <w:fldChar w:fldCharType="end"/>
        </w:r>
      </w:hyperlink>
    </w:p>
    <w:p w:rsidR="00807754" w:rsidRPr="008A777E" w:rsidRDefault="00C8246A" w:rsidP="007064DC">
      <w:pPr>
        <w:pStyle w:val="Sommario3"/>
        <w:ind w:left="482" w:hanging="482"/>
        <w:jc w:val="both"/>
        <w:rPr>
          <w:rFonts w:ascii="Garamond" w:hAnsi="Garamond"/>
          <w:i/>
          <w:noProof/>
          <w:sz w:val="28"/>
          <w:szCs w:val="28"/>
          <w:lang w:eastAsia="it-IT"/>
        </w:rPr>
      </w:pPr>
      <w:hyperlink r:id="rId11" w:anchor="_Toc470081828" w:history="1">
        <w:r w:rsidR="00807754" w:rsidRPr="008A777E">
          <w:rPr>
            <w:rFonts w:ascii="Garamond" w:hAnsi="Garamond"/>
            <w:i/>
            <w:sz w:val="28"/>
            <w:szCs w:val="28"/>
          </w:rPr>
          <w:t xml:space="preserve">Articolo </w:t>
        </w:r>
        <w:r w:rsidR="008A777E" w:rsidRPr="008A777E">
          <w:rPr>
            <w:rFonts w:ascii="Garamond" w:hAnsi="Garamond"/>
            <w:i/>
            <w:sz w:val="28"/>
            <w:szCs w:val="28"/>
          </w:rPr>
          <w:t xml:space="preserve"> </w:t>
        </w:r>
        <w:r w:rsidR="00807754" w:rsidRPr="008A777E">
          <w:rPr>
            <w:rFonts w:ascii="Garamond" w:hAnsi="Garamond"/>
            <w:i/>
            <w:sz w:val="28"/>
            <w:szCs w:val="28"/>
          </w:rPr>
          <w:t>3 – Istanza di adesione alla definizione agevolata</w:t>
        </w:r>
        <w:r w:rsidR="00870212">
          <w:rPr>
            <w:rFonts w:ascii="Garamond" w:hAnsi="Garamond"/>
            <w:i/>
            <w:webHidden/>
            <w:sz w:val="28"/>
            <w:szCs w:val="28"/>
            <w:lang w:eastAsia="it-IT"/>
          </w:rPr>
          <w:tab/>
        </w:r>
        <w:r w:rsidR="007064DC">
          <w:rPr>
            <w:rFonts w:ascii="Garamond" w:hAnsi="Garamond"/>
            <w:i/>
            <w:webHidden/>
            <w:sz w:val="28"/>
            <w:szCs w:val="28"/>
            <w:lang w:eastAsia="it-IT"/>
          </w:rPr>
          <w:t xml:space="preserve">pag </w:t>
        </w:r>
        <w:r w:rsidR="000C2E26" w:rsidRPr="008A777E">
          <w:rPr>
            <w:rFonts w:ascii="Garamond" w:hAnsi="Garamond"/>
            <w:i/>
            <w:webHidden/>
            <w:sz w:val="28"/>
            <w:szCs w:val="28"/>
            <w:lang w:eastAsia="it-IT"/>
          </w:rPr>
          <w:fldChar w:fldCharType="begin"/>
        </w:r>
        <w:r w:rsidR="00807754" w:rsidRPr="008A777E">
          <w:rPr>
            <w:rFonts w:ascii="Garamond" w:hAnsi="Garamond"/>
            <w:i/>
            <w:webHidden/>
            <w:sz w:val="28"/>
            <w:szCs w:val="28"/>
            <w:lang w:eastAsia="it-IT"/>
          </w:rPr>
          <w:instrText xml:space="preserve"> PAGEREF _Toc470081828 \h </w:instrText>
        </w:r>
        <w:r w:rsidR="000C2E26" w:rsidRPr="008A777E">
          <w:rPr>
            <w:rFonts w:ascii="Garamond" w:hAnsi="Garamond"/>
            <w:i/>
            <w:webHidden/>
            <w:sz w:val="28"/>
            <w:szCs w:val="28"/>
            <w:lang w:eastAsia="it-IT"/>
          </w:rPr>
        </w:r>
        <w:r w:rsidR="000C2E26" w:rsidRPr="008A777E">
          <w:rPr>
            <w:rFonts w:ascii="Garamond" w:hAnsi="Garamond"/>
            <w:i/>
            <w:webHidden/>
            <w:sz w:val="28"/>
            <w:szCs w:val="28"/>
            <w:lang w:eastAsia="it-IT"/>
          </w:rPr>
          <w:fldChar w:fldCharType="separate"/>
        </w:r>
        <w:r w:rsidR="001C6533">
          <w:rPr>
            <w:rFonts w:ascii="Garamond" w:hAnsi="Garamond"/>
            <w:i/>
            <w:noProof/>
            <w:webHidden/>
            <w:sz w:val="28"/>
            <w:szCs w:val="28"/>
            <w:lang w:eastAsia="it-IT"/>
          </w:rPr>
          <w:t>2</w:t>
        </w:r>
        <w:r w:rsidR="000C2E26" w:rsidRPr="008A777E">
          <w:rPr>
            <w:rFonts w:ascii="Garamond" w:hAnsi="Garamond"/>
            <w:i/>
            <w:webHidden/>
            <w:sz w:val="28"/>
            <w:szCs w:val="28"/>
            <w:lang w:eastAsia="it-IT"/>
          </w:rPr>
          <w:fldChar w:fldCharType="end"/>
        </w:r>
      </w:hyperlink>
    </w:p>
    <w:p w:rsidR="00807754" w:rsidRPr="008A777E" w:rsidRDefault="000C2E26" w:rsidP="007064DC">
      <w:pPr>
        <w:pStyle w:val="Sommario3"/>
        <w:ind w:left="482" w:hanging="482"/>
        <w:jc w:val="both"/>
        <w:rPr>
          <w:rFonts w:ascii="Garamond" w:hAnsi="Garamond"/>
          <w:i/>
          <w:sz w:val="28"/>
          <w:szCs w:val="28"/>
        </w:rPr>
      </w:pPr>
      <w:r w:rsidRPr="008A777E">
        <w:rPr>
          <w:rFonts w:ascii="Garamond" w:hAnsi="Garamond"/>
          <w:i/>
          <w:noProof/>
          <w:sz w:val="28"/>
          <w:szCs w:val="28"/>
          <w:lang w:eastAsia="it-IT"/>
        </w:rPr>
        <w:fldChar w:fldCharType="begin"/>
      </w:r>
      <w:r w:rsidR="00807754" w:rsidRPr="008A777E">
        <w:rPr>
          <w:rFonts w:ascii="Garamond" w:hAnsi="Garamond"/>
          <w:i/>
          <w:noProof/>
          <w:sz w:val="28"/>
          <w:szCs w:val="28"/>
          <w:lang w:eastAsia="it-IT"/>
        </w:rPr>
        <w:instrText>HYPERLINK "file:///C:\\Users\\Notebook\\Downloads\\2016_12_22_schema_Regolamento_definizione_agevolata%20(3).doc" \l "_Toc470081829"</w:instrText>
      </w:r>
      <w:r w:rsidRPr="008A777E">
        <w:rPr>
          <w:rFonts w:ascii="Garamond" w:hAnsi="Garamond"/>
          <w:i/>
          <w:noProof/>
          <w:sz w:val="28"/>
          <w:szCs w:val="28"/>
          <w:lang w:eastAsia="it-IT"/>
        </w:rPr>
        <w:fldChar w:fldCharType="separate"/>
      </w:r>
      <w:r w:rsidR="00807754" w:rsidRPr="008A777E">
        <w:rPr>
          <w:rFonts w:ascii="Garamond" w:hAnsi="Garamond"/>
          <w:i/>
          <w:sz w:val="28"/>
          <w:szCs w:val="28"/>
        </w:rPr>
        <w:t xml:space="preserve">Articolo </w:t>
      </w:r>
      <w:r w:rsidR="008A777E" w:rsidRPr="008A777E">
        <w:rPr>
          <w:rFonts w:ascii="Garamond" w:hAnsi="Garamond"/>
          <w:i/>
          <w:sz w:val="28"/>
          <w:szCs w:val="28"/>
        </w:rPr>
        <w:t xml:space="preserve"> </w:t>
      </w:r>
      <w:r w:rsidR="00807754" w:rsidRPr="008A777E">
        <w:rPr>
          <w:rFonts w:ascii="Garamond" w:hAnsi="Garamond"/>
          <w:i/>
          <w:sz w:val="28"/>
          <w:szCs w:val="28"/>
        </w:rPr>
        <w:t xml:space="preserve">4 - </w:t>
      </w:r>
      <w:r w:rsidR="00807754" w:rsidRPr="008A777E">
        <w:rPr>
          <w:rFonts w:ascii="Garamond" w:hAnsi="Garamond"/>
          <w:i/>
          <w:noProof/>
          <w:sz w:val="28"/>
          <w:szCs w:val="28"/>
          <w:lang w:eastAsia="it-IT"/>
        </w:rPr>
        <w:t>Giudizi pendenti- azioni esecutive e ferm</w:t>
      </w:r>
      <w:r w:rsidR="0072374E">
        <w:rPr>
          <w:rFonts w:ascii="Garamond" w:hAnsi="Garamond"/>
          <w:i/>
          <w:noProof/>
          <w:sz w:val="28"/>
          <w:szCs w:val="28"/>
          <w:lang w:eastAsia="it-IT"/>
        </w:rPr>
        <w:t>o amministrativ</w:t>
      </w:r>
      <w:r w:rsidR="00870212">
        <w:rPr>
          <w:rFonts w:ascii="Garamond" w:hAnsi="Garamond"/>
          <w:i/>
          <w:noProof/>
          <w:sz w:val="28"/>
          <w:szCs w:val="28"/>
          <w:lang w:eastAsia="it-IT"/>
        </w:rPr>
        <w:t>o in corso</w:t>
      </w:r>
      <w:r w:rsidR="00870212">
        <w:rPr>
          <w:rFonts w:ascii="Garamond" w:hAnsi="Garamond"/>
          <w:i/>
          <w:noProof/>
          <w:sz w:val="28"/>
          <w:szCs w:val="28"/>
          <w:lang w:eastAsia="it-IT"/>
        </w:rPr>
        <w:tab/>
      </w:r>
      <w:r w:rsidR="007064DC">
        <w:rPr>
          <w:rFonts w:ascii="Garamond" w:hAnsi="Garamond"/>
          <w:i/>
          <w:noProof/>
          <w:sz w:val="28"/>
          <w:szCs w:val="28"/>
          <w:lang w:eastAsia="it-IT"/>
        </w:rPr>
        <w:t xml:space="preserve">pag </w:t>
      </w:r>
      <w:r w:rsidR="0038198B" w:rsidRPr="008A777E">
        <w:rPr>
          <w:rFonts w:ascii="Garamond" w:hAnsi="Garamond"/>
          <w:i/>
          <w:noProof/>
          <w:sz w:val="28"/>
          <w:szCs w:val="28"/>
          <w:lang w:eastAsia="it-IT"/>
        </w:rPr>
        <w:t>3</w:t>
      </w:r>
    </w:p>
    <w:p w:rsidR="00807754" w:rsidRPr="008A777E" w:rsidRDefault="00807754" w:rsidP="007064DC">
      <w:pPr>
        <w:pStyle w:val="Sommario3"/>
        <w:ind w:left="482" w:hanging="482"/>
        <w:jc w:val="both"/>
        <w:rPr>
          <w:rFonts w:ascii="Garamond" w:hAnsi="Garamond"/>
          <w:i/>
          <w:noProof/>
          <w:sz w:val="28"/>
          <w:szCs w:val="28"/>
          <w:lang w:eastAsia="it-IT"/>
        </w:rPr>
      </w:pPr>
      <w:r w:rsidRPr="008A777E">
        <w:rPr>
          <w:rFonts w:ascii="Garamond" w:hAnsi="Garamond"/>
          <w:i/>
          <w:sz w:val="28"/>
          <w:szCs w:val="28"/>
        </w:rPr>
        <w:t xml:space="preserve">Articolo </w:t>
      </w:r>
      <w:r w:rsidR="008A777E" w:rsidRPr="008A777E">
        <w:rPr>
          <w:rFonts w:ascii="Garamond" w:hAnsi="Garamond"/>
          <w:i/>
          <w:sz w:val="28"/>
          <w:szCs w:val="28"/>
        </w:rPr>
        <w:t xml:space="preserve"> </w:t>
      </w:r>
      <w:r w:rsidRPr="008A777E">
        <w:rPr>
          <w:rFonts w:ascii="Garamond" w:hAnsi="Garamond"/>
          <w:i/>
          <w:sz w:val="28"/>
          <w:szCs w:val="28"/>
        </w:rPr>
        <w:t>5- Comunicazione dell’esito dell’istanza di adesione alla definizione agevolata</w:t>
      </w:r>
      <w:r w:rsidR="00870212">
        <w:rPr>
          <w:rFonts w:ascii="Garamond" w:hAnsi="Garamond"/>
          <w:i/>
          <w:webHidden/>
          <w:sz w:val="28"/>
          <w:szCs w:val="28"/>
          <w:lang w:eastAsia="it-IT"/>
        </w:rPr>
        <w:tab/>
      </w:r>
      <w:r w:rsidR="007064DC">
        <w:rPr>
          <w:rFonts w:ascii="Garamond" w:hAnsi="Garamond"/>
          <w:i/>
          <w:webHidden/>
          <w:sz w:val="28"/>
          <w:szCs w:val="28"/>
          <w:lang w:eastAsia="it-IT"/>
        </w:rPr>
        <w:t xml:space="preserve">pag </w:t>
      </w:r>
      <w:r w:rsidR="00983A14">
        <w:rPr>
          <w:rFonts w:ascii="Garamond" w:hAnsi="Garamond"/>
          <w:i/>
          <w:webHidden/>
          <w:sz w:val="28"/>
          <w:szCs w:val="28"/>
          <w:lang w:eastAsia="it-IT"/>
        </w:rPr>
        <w:t>3</w:t>
      </w:r>
      <w:r w:rsidR="000C2E26" w:rsidRPr="008A777E">
        <w:rPr>
          <w:rFonts w:ascii="Garamond" w:hAnsi="Garamond"/>
          <w:i/>
          <w:noProof/>
          <w:sz w:val="28"/>
          <w:szCs w:val="28"/>
          <w:lang w:eastAsia="it-IT"/>
        </w:rPr>
        <w:fldChar w:fldCharType="end"/>
      </w:r>
    </w:p>
    <w:p w:rsidR="00807754" w:rsidRPr="008A777E" w:rsidRDefault="00C8246A" w:rsidP="007064DC">
      <w:pPr>
        <w:pStyle w:val="Sommario3"/>
        <w:ind w:left="482" w:hanging="482"/>
        <w:jc w:val="both"/>
        <w:rPr>
          <w:rFonts w:ascii="Garamond" w:hAnsi="Garamond"/>
          <w:i/>
          <w:noProof/>
          <w:sz w:val="28"/>
          <w:szCs w:val="28"/>
          <w:lang w:eastAsia="it-IT"/>
        </w:rPr>
      </w:pPr>
      <w:hyperlink r:id="rId12" w:anchor="_Toc470081830" w:history="1">
        <w:r w:rsidR="00807754" w:rsidRPr="008A777E">
          <w:rPr>
            <w:rFonts w:ascii="Garamond" w:hAnsi="Garamond"/>
            <w:i/>
            <w:sz w:val="28"/>
            <w:szCs w:val="28"/>
          </w:rPr>
          <w:t>Articolo</w:t>
        </w:r>
        <w:r w:rsidR="008A777E" w:rsidRPr="008A777E">
          <w:rPr>
            <w:rFonts w:ascii="Garamond" w:hAnsi="Garamond"/>
            <w:i/>
            <w:sz w:val="28"/>
            <w:szCs w:val="28"/>
          </w:rPr>
          <w:t xml:space="preserve"> </w:t>
        </w:r>
        <w:r w:rsidR="00807754" w:rsidRPr="008A777E">
          <w:rPr>
            <w:rFonts w:ascii="Garamond" w:hAnsi="Garamond"/>
            <w:i/>
            <w:sz w:val="28"/>
            <w:szCs w:val="28"/>
          </w:rPr>
          <w:t xml:space="preserve"> 6– Definizione agevolata degli </w:t>
        </w:r>
        <w:r w:rsidR="0072374E">
          <w:rPr>
            <w:rFonts w:ascii="Garamond" w:hAnsi="Garamond"/>
            <w:i/>
            <w:sz w:val="28"/>
            <w:szCs w:val="28"/>
          </w:rPr>
          <w:t>importi oggetto di rateizzazi</w:t>
        </w:r>
        <w:r w:rsidR="00870212">
          <w:rPr>
            <w:rFonts w:ascii="Garamond" w:hAnsi="Garamond"/>
            <w:i/>
            <w:sz w:val="28"/>
            <w:szCs w:val="28"/>
          </w:rPr>
          <w:t>one</w:t>
        </w:r>
        <w:r w:rsidR="00870212">
          <w:rPr>
            <w:rFonts w:ascii="Garamond" w:hAnsi="Garamond"/>
            <w:i/>
            <w:sz w:val="28"/>
            <w:szCs w:val="28"/>
          </w:rPr>
          <w:tab/>
        </w:r>
        <w:r w:rsidR="007064DC">
          <w:rPr>
            <w:rFonts w:ascii="Garamond" w:hAnsi="Garamond"/>
            <w:i/>
            <w:webHidden/>
            <w:sz w:val="28"/>
            <w:szCs w:val="28"/>
            <w:lang w:eastAsia="it-IT"/>
          </w:rPr>
          <w:t xml:space="preserve">pag </w:t>
        </w:r>
        <w:r w:rsidR="000C2E26" w:rsidRPr="008A777E">
          <w:rPr>
            <w:rFonts w:ascii="Garamond" w:hAnsi="Garamond"/>
            <w:i/>
            <w:webHidden/>
            <w:sz w:val="28"/>
            <w:szCs w:val="28"/>
            <w:lang w:eastAsia="it-IT"/>
          </w:rPr>
          <w:fldChar w:fldCharType="begin"/>
        </w:r>
        <w:r w:rsidR="00807754" w:rsidRPr="008A777E">
          <w:rPr>
            <w:rFonts w:ascii="Garamond" w:hAnsi="Garamond"/>
            <w:i/>
            <w:webHidden/>
            <w:sz w:val="28"/>
            <w:szCs w:val="28"/>
            <w:lang w:eastAsia="it-IT"/>
          </w:rPr>
          <w:instrText xml:space="preserve"> PAGEREF _Toc470081830 \h </w:instrText>
        </w:r>
        <w:r w:rsidR="000C2E26" w:rsidRPr="008A777E">
          <w:rPr>
            <w:rFonts w:ascii="Garamond" w:hAnsi="Garamond"/>
            <w:i/>
            <w:webHidden/>
            <w:sz w:val="28"/>
            <w:szCs w:val="28"/>
            <w:lang w:eastAsia="it-IT"/>
          </w:rPr>
        </w:r>
        <w:r w:rsidR="000C2E26" w:rsidRPr="008A777E">
          <w:rPr>
            <w:rFonts w:ascii="Garamond" w:hAnsi="Garamond"/>
            <w:i/>
            <w:webHidden/>
            <w:sz w:val="28"/>
            <w:szCs w:val="28"/>
            <w:lang w:eastAsia="it-IT"/>
          </w:rPr>
          <w:fldChar w:fldCharType="separate"/>
        </w:r>
        <w:r w:rsidR="001C6533">
          <w:rPr>
            <w:rFonts w:ascii="Garamond" w:hAnsi="Garamond"/>
            <w:i/>
            <w:noProof/>
            <w:webHidden/>
            <w:sz w:val="28"/>
            <w:szCs w:val="28"/>
            <w:lang w:eastAsia="it-IT"/>
          </w:rPr>
          <w:t>4</w:t>
        </w:r>
        <w:r w:rsidR="000C2E26" w:rsidRPr="008A777E">
          <w:rPr>
            <w:rFonts w:ascii="Garamond" w:hAnsi="Garamond"/>
            <w:i/>
            <w:webHidden/>
            <w:sz w:val="28"/>
            <w:szCs w:val="28"/>
            <w:lang w:eastAsia="it-IT"/>
          </w:rPr>
          <w:fldChar w:fldCharType="end"/>
        </w:r>
      </w:hyperlink>
    </w:p>
    <w:p w:rsidR="00807754" w:rsidRPr="008A777E" w:rsidRDefault="00C8246A" w:rsidP="007064DC">
      <w:pPr>
        <w:pStyle w:val="Sommario3"/>
        <w:ind w:left="482" w:hanging="482"/>
        <w:jc w:val="both"/>
        <w:rPr>
          <w:rFonts w:ascii="Garamond" w:hAnsi="Garamond"/>
          <w:i/>
          <w:noProof/>
          <w:sz w:val="28"/>
          <w:szCs w:val="28"/>
          <w:lang w:eastAsia="it-IT"/>
        </w:rPr>
      </w:pPr>
      <w:hyperlink r:id="rId13" w:anchor="_Toc470081831" w:history="1">
        <w:r w:rsidR="00807754" w:rsidRPr="008A777E">
          <w:rPr>
            <w:rFonts w:ascii="Garamond" w:hAnsi="Garamond"/>
            <w:i/>
            <w:sz w:val="28"/>
            <w:szCs w:val="28"/>
          </w:rPr>
          <w:t xml:space="preserve">Articolo </w:t>
        </w:r>
        <w:r w:rsidR="008A777E" w:rsidRPr="008A777E">
          <w:rPr>
            <w:rFonts w:ascii="Garamond" w:hAnsi="Garamond"/>
            <w:i/>
            <w:sz w:val="28"/>
            <w:szCs w:val="28"/>
          </w:rPr>
          <w:t xml:space="preserve"> </w:t>
        </w:r>
        <w:r w:rsidR="00807754" w:rsidRPr="008A777E">
          <w:rPr>
            <w:rFonts w:ascii="Garamond" w:hAnsi="Garamond"/>
            <w:i/>
            <w:sz w:val="28"/>
            <w:szCs w:val="28"/>
          </w:rPr>
          <w:t>7- Mancato, insufficiente o tardivo pagamento</w:t>
        </w:r>
        <w:r w:rsidR="007064DC">
          <w:rPr>
            <w:rFonts w:ascii="Garamond" w:hAnsi="Garamond"/>
            <w:i/>
            <w:webHidden/>
            <w:sz w:val="28"/>
            <w:szCs w:val="28"/>
            <w:lang w:eastAsia="it-IT"/>
          </w:rPr>
          <w:tab/>
          <w:t xml:space="preserve">pag </w:t>
        </w:r>
        <w:r w:rsidR="00DC601E">
          <w:rPr>
            <w:rFonts w:ascii="Garamond" w:hAnsi="Garamond"/>
            <w:i/>
            <w:webHidden/>
            <w:sz w:val="28"/>
            <w:szCs w:val="28"/>
            <w:lang w:eastAsia="it-IT"/>
          </w:rPr>
          <w:t>4</w:t>
        </w:r>
      </w:hyperlink>
    </w:p>
    <w:p w:rsidR="00807754" w:rsidRPr="008A777E" w:rsidRDefault="00C8246A" w:rsidP="007064DC">
      <w:pPr>
        <w:pStyle w:val="Sommario3"/>
        <w:ind w:left="482" w:hanging="482"/>
        <w:jc w:val="both"/>
        <w:rPr>
          <w:rFonts w:ascii="Garamond" w:hAnsi="Garamond"/>
          <w:i/>
          <w:noProof/>
          <w:sz w:val="28"/>
          <w:szCs w:val="28"/>
          <w:lang w:eastAsia="it-IT"/>
        </w:rPr>
      </w:pPr>
      <w:hyperlink r:id="rId14" w:anchor="_Toc470081833" w:history="1">
        <w:r w:rsidR="00807754" w:rsidRPr="008A777E">
          <w:rPr>
            <w:rFonts w:ascii="Garamond" w:hAnsi="Garamond"/>
            <w:i/>
            <w:sz w:val="28"/>
            <w:szCs w:val="28"/>
          </w:rPr>
          <w:t>Articolo</w:t>
        </w:r>
        <w:r w:rsidR="008A777E" w:rsidRPr="008A777E">
          <w:rPr>
            <w:rFonts w:ascii="Garamond" w:hAnsi="Garamond"/>
            <w:i/>
            <w:sz w:val="28"/>
            <w:szCs w:val="28"/>
          </w:rPr>
          <w:t xml:space="preserve"> </w:t>
        </w:r>
        <w:r w:rsidR="00DC601E">
          <w:rPr>
            <w:rFonts w:ascii="Garamond" w:hAnsi="Garamond"/>
            <w:i/>
            <w:sz w:val="28"/>
            <w:szCs w:val="28"/>
          </w:rPr>
          <w:t>8</w:t>
        </w:r>
        <w:r w:rsidR="00807754" w:rsidRPr="008A777E">
          <w:rPr>
            <w:rFonts w:ascii="Garamond" w:hAnsi="Garamond"/>
            <w:i/>
            <w:sz w:val="28"/>
            <w:szCs w:val="28"/>
          </w:rPr>
          <w:t xml:space="preserve"> – Procedure cautelative ed esecutive in corso</w:t>
        </w:r>
        <w:r w:rsidR="00870212">
          <w:rPr>
            <w:rFonts w:ascii="Garamond" w:hAnsi="Garamond"/>
            <w:i/>
            <w:webHidden/>
            <w:sz w:val="28"/>
            <w:szCs w:val="28"/>
            <w:lang w:eastAsia="it-IT"/>
          </w:rPr>
          <w:tab/>
        </w:r>
        <w:r w:rsidR="0072374E">
          <w:rPr>
            <w:rFonts w:ascii="Garamond" w:hAnsi="Garamond"/>
            <w:i/>
            <w:webHidden/>
            <w:sz w:val="28"/>
            <w:szCs w:val="28"/>
            <w:lang w:eastAsia="it-IT"/>
          </w:rPr>
          <w:t>p</w:t>
        </w:r>
        <w:r w:rsidR="007064DC">
          <w:rPr>
            <w:rFonts w:ascii="Garamond" w:hAnsi="Garamond"/>
            <w:i/>
            <w:webHidden/>
            <w:sz w:val="28"/>
            <w:szCs w:val="28"/>
            <w:lang w:eastAsia="it-IT"/>
          </w:rPr>
          <w:t xml:space="preserve">ag </w:t>
        </w:r>
        <w:r w:rsidR="000C2E26" w:rsidRPr="008A777E">
          <w:rPr>
            <w:rFonts w:ascii="Garamond" w:hAnsi="Garamond"/>
            <w:i/>
            <w:webHidden/>
            <w:sz w:val="28"/>
            <w:szCs w:val="28"/>
            <w:lang w:eastAsia="it-IT"/>
          </w:rPr>
          <w:fldChar w:fldCharType="begin"/>
        </w:r>
        <w:r w:rsidR="00807754" w:rsidRPr="008A777E">
          <w:rPr>
            <w:rFonts w:ascii="Garamond" w:hAnsi="Garamond"/>
            <w:i/>
            <w:webHidden/>
            <w:sz w:val="28"/>
            <w:szCs w:val="28"/>
            <w:lang w:eastAsia="it-IT"/>
          </w:rPr>
          <w:instrText xml:space="preserve"> PAGEREF _Toc470081833 \h </w:instrText>
        </w:r>
        <w:r w:rsidR="000C2E26" w:rsidRPr="008A777E">
          <w:rPr>
            <w:rFonts w:ascii="Garamond" w:hAnsi="Garamond"/>
            <w:i/>
            <w:webHidden/>
            <w:sz w:val="28"/>
            <w:szCs w:val="28"/>
            <w:lang w:eastAsia="it-IT"/>
          </w:rPr>
        </w:r>
        <w:r w:rsidR="000C2E26" w:rsidRPr="008A777E">
          <w:rPr>
            <w:rFonts w:ascii="Garamond" w:hAnsi="Garamond"/>
            <w:i/>
            <w:webHidden/>
            <w:sz w:val="28"/>
            <w:szCs w:val="28"/>
            <w:lang w:eastAsia="it-IT"/>
          </w:rPr>
          <w:fldChar w:fldCharType="separate"/>
        </w:r>
        <w:r w:rsidR="001C6533">
          <w:rPr>
            <w:rFonts w:ascii="Garamond" w:hAnsi="Garamond"/>
            <w:i/>
            <w:noProof/>
            <w:webHidden/>
            <w:sz w:val="28"/>
            <w:szCs w:val="28"/>
            <w:lang w:eastAsia="it-IT"/>
          </w:rPr>
          <w:t>5</w:t>
        </w:r>
        <w:r w:rsidR="000C2E26" w:rsidRPr="008A777E">
          <w:rPr>
            <w:rFonts w:ascii="Garamond" w:hAnsi="Garamond"/>
            <w:i/>
            <w:webHidden/>
            <w:sz w:val="28"/>
            <w:szCs w:val="28"/>
            <w:lang w:eastAsia="it-IT"/>
          </w:rPr>
          <w:fldChar w:fldCharType="end"/>
        </w:r>
      </w:hyperlink>
    </w:p>
    <w:p w:rsidR="00807754" w:rsidRPr="008A777E" w:rsidRDefault="00807754" w:rsidP="007064DC">
      <w:pPr>
        <w:pStyle w:val="Sommario3"/>
        <w:ind w:left="482" w:hanging="482"/>
        <w:jc w:val="both"/>
        <w:rPr>
          <w:rFonts w:ascii="Garamond" w:hAnsi="Garamond"/>
          <w:i/>
          <w:noProof/>
          <w:sz w:val="28"/>
          <w:szCs w:val="28"/>
          <w:lang w:eastAsia="it-IT"/>
        </w:rPr>
      </w:pPr>
      <w:r w:rsidRPr="008A777E">
        <w:rPr>
          <w:rFonts w:ascii="Garamond" w:hAnsi="Garamond"/>
          <w:i/>
          <w:noProof/>
          <w:sz w:val="28"/>
          <w:szCs w:val="28"/>
          <w:lang w:eastAsia="it-IT"/>
        </w:rPr>
        <w:t xml:space="preserve">Articolo </w:t>
      </w:r>
      <w:r w:rsidR="00DC601E">
        <w:rPr>
          <w:rFonts w:ascii="Garamond" w:hAnsi="Garamond"/>
          <w:i/>
          <w:noProof/>
          <w:sz w:val="28"/>
          <w:szCs w:val="28"/>
          <w:lang w:eastAsia="it-IT"/>
        </w:rPr>
        <w:t>9 -</w:t>
      </w:r>
      <w:r w:rsidRPr="008A777E">
        <w:rPr>
          <w:rFonts w:ascii="Garamond" w:hAnsi="Garamond"/>
          <w:i/>
          <w:noProof/>
          <w:sz w:val="28"/>
          <w:szCs w:val="28"/>
          <w:lang w:eastAsia="it-IT"/>
        </w:rPr>
        <w:t xml:space="preserve"> Disposizio</w:t>
      </w:r>
      <w:r w:rsidR="00870212">
        <w:rPr>
          <w:rFonts w:ascii="Garamond" w:hAnsi="Garamond"/>
          <w:i/>
          <w:noProof/>
          <w:sz w:val="28"/>
          <w:szCs w:val="28"/>
          <w:lang w:eastAsia="it-IT"/>
        </w:rPr>
        <w:t>ni Finali</w:t>
      </w:r>
      <w:r w:rsidR="00870212">
        <w:rPr>
          <w:rFonts w:ascii="Garamond" w:hAnsi="Garamond"/>
          <w:i/>
          <w:noProof/>
          <w:sz w:val="28"/>
          <w:szCs w:val="28"/>
          <w:lang w:eastAsia="it-IT"/>
        </w:rPr>
        <w:tab/>
      </w:r>
      <w:r w:rsidR="007064DC">
        <w:rPr>
          <w:rFonts w:ascii="Garamond" w:hAnsi="Garamond"/>
          <w:i/>
          <w:noProof/>
          <w:sz w:val="28"/>
          <w:szCs w:val="28"/>
          <w:lang w:eastAsia="it-IT"/>
        </w:rPr>
        <w:t xml:space="preserve">pag </w:t>
      </w:r>
      <w:r w:rsidR="008A777E">
        <w:rPr>
          <w:rFonts w:ascii="Garamond" w:hAnsi="Garamond"/>
          <w:i/>
          <w:noProof/>
          <w:sz w:val="28"/>
          <w:szCs w:val="28"/>
          <w:lang w:eastAsia="it-IT"/>
        </w:rPr>
        <w:t>5</w:t>
      </w:r>
    </w:p>
    <w:p w:rsidR="00807754" w:rsidRPr="008A777E" w:rsidRDefault="00807754" w:rsidP="008A777E">
      <w:pPr>
        <w:pStyle w:val="Sommario3"/>
        <w:rPr>
          <w:rFonts w:ascii="Garamond" w:hAnsi="Garamond"/>
          <w:noProof/>
          <w:sz w:val="28"/>
          <w:szCs w:val="28"/>
          <w:lang w:eastAsia="it-IT"/>
        </w:rPr>
      </w:pPr>
    </w:p>
    <w:p w:rsidR="00807754" w:rsidRDefault="000C2E26" w:rsidP="008A777E">
      <w:pPr>
        <w:pStyle w:val="Sommario3"/>
        <w:rPr>
          <w:rFonts w:ascii="Bookman Old Style" w:eastAsia="Times New Roman" w:hAnsi="Bookman Old Style"/>
          <w:sz w:val="22"/>
          <w:szCs w:val="22"/>
          <w:lang w:eastAsia="it-IT"/>
        </w:rPr>
      </w:pPr>
      <w:r w:rsidRPr="008A777E">
        <w:rPr>
          <w:rFonts w:ascii="Garamond" w:hAnsi="Garamond"/>
          <w:noProof/>
          <w:sz w:val="28"/>
          <w:szCs w:val="28"/>
          <w:lang w:eastAsia="it-IT"/>
        </w:rPr>
        <w:fldChar w:fldCharType="end"/>
      </w:r>
    </w:p>
    <w:p w:rsidR="00807754" w:rsidRPr="006B561A" w:rsidRDefault="00807754" w:rsidP="00807754">
      <w:pPr>
        <w:spacing w:after="120" w:line="288" w:lineRule="auto"/>
        <w:jc w:val="center"/>
        <w:rPr>
          <w:rFonts w:ascii="Garamond" w:eastAsia="Times New Roman" w:hAnsi="Garamond"/>
          <w:sz w:val="28"/>
          <w:szCs w:val="28"/>
          <w:lang w:eastAsia="it-IT"/>
        </w:rPr>
      </w:pPr>
      <w:r w:rsidRPr="006B561A">
        <w:rPr>
          <w:rFonts w:ascii="Garamond" w:eastAsia="Times New Roman" w:hAnsi="Garamond"/>
          <w:sz w:val="28"/>
          <w:szCs w:val="28"/>
          <w:lang w:eastAsia="it-IT"/>
        </w:rPr>
        <w:br w:type="page"/>
      </w:r>
      <w:r w:rsidRPr="006B561A">
        <w:rPr>
          <w:rFonts w:ascii="Garamond" w:eastAsia="Times New Roman" w:hAnsi="Garamond"/>
          <w:sz w:val="28"/>
          <w:szCs w:val="28"/>
          <w:lang w:eastAsia="it-IT"/>
        </w:rPr>
        <w:lastRenderedPageBreak/>
        <w:t xml:space="preserve"> </w:t>
      </w:r>
    </w:p>
    <w:p w:rsidR="00B73764" w:rsidRDefault="00B73764" w:rsidP="00807754">
      <w:pPr>
        <w:keepNext/>
        <w:spacing w:after="120" w:line="288" w:lineRule="auto"/>
        <w:jc w:val="both"/>
        <w:outlineLvl w:val="2"/>
        <w:rPr>
          <w:rFonts w:ascii="Garamond" w:hAnsi="Garamond"/>
          <w:b/>
          <w:sz w:val="26"/>
          <w:szCs w:val="26"/>
          <w:lang w:eastAsia="it-IT"/>
        </w:rPr>
      </w:pPr>
      <w:bookmarkStart w:id="1" w:name="_Toc470081826"/>
    </w:p>
    <w:p w:rsidR="00B73764" w:rsidRDefault="00B73764" w:rsidP="00807754">
      <w:pPr>
        <w:keepNext/>
        <w:spacing w:after="120" w:line="288" w:lineRule="auto"/>
        <w:jc w:val="both"/>
        <w:outlineLvl w:val="2"/>
        <w:rPr>
          <w:rFonts w:ascii="Garamond" w:hAnsi="Garamond"/>
          <w:b/>
          <w:sz w:val="26"/>
          <w:szCs w:val="26"/>
          <w:lang w:eastAsia="it-IT"/>
        </w:rPr>
      </w:pPr>
    </w:p>
    <w:p w:rsidR="00B73764" w:rsidRDefault="00B73764" w:rsidP="00807754">
      <w:pPr>
        <w:keepNext/>
        <w:spacing w:after="120" w:line="288" w:lineRule="auto"/>
        <w:jc w:val="both"/>
        <w:outlineLvl w:val="2"/>
        <w:rPr>
          <w:rFonts w:ascii="Garamond" w:hAnsi="Garamond"/>
          <w:b/>
          <w:sz w:val="26"/>
          <w:szCs w:val="26"/>
          <w:lang w:eastAsia="it-IT"/>
        </w:rPr>
      </w:pPr>
    </w:p>
    <w:p w:rsidR="00807754" w:rsidRDefault="00807754" w:rsidP="00807754">
      <w:pPr>
        <w:keepNext/>
        <w:spacing w:after="120" w:line="288" w:lineRule="auto"/>
        <w:jc w:val="both"/>
        <w:outlineLvl w:val="2"/>
        <w:rPr>
          <w:rFonts w:ascii="Garamond" w:hAnsi="Garamond"/>
          <w:b/>
          <w:i/>
          <w:sz w:val="26"/>
          <w:szCs w:val="26"/>
          <w:lang w:eastAsia="it-IT"/>
        </w:rPr>
      </w:pPr>
      <w:r>
        <w:rPr>
          <w:rFonts w:ascii="Garamond" w:hAnsi="Garamond"/>
          <w:b/>
          <w:sz w:val="26"/>
          <w:szCs w:val="26"/>
          <w:lang w:eastAsia="it-IT"/>
        </w:rPr>
        <w:t xml:space="preserve">Articolo 1 – </w:t>
      </w:r>
      <w:r>
        <w:rPr>
          <w:rFonts w:ascii="Garamond" w:hAnsi="Garamond"/>
          <w:b/>
          <w:i/>
          <w:sz w:val="26"/>
          <w:szCs w:val="26"/>
          <w:lang w:eastAsia="it-IT"/>
        </w:rPr>
        <w:t>Oggetto del Regolamento</w:t>
      </w:r>
      <w:bookmarkEnd w:id="1"/>
      <w:r>
        <w:rPr>
          <w:rFonts w:ascii="Garamond" w:hAnsi="Garamond"/>
          <w:b/>
          <w:i/>
          <w:sz w:val="26"/>
          <w:szCs w:val="26"/>
          <w:lang w:eastAsia="it-IT"/>
        </w:rPr>
        <w:t xml:space="preserve"> </w:t>
      </w:r>
    </w:p>
    <w:p w:rsidR="00807754" w:rsidRPr="004E5A06" w:rsidRDefault="00807754" w:rsidP="00807754">
      <w:pPr>
        <w:tabs>
          <w:tab w:val="left" w:pos="0"/>
        </w:tabs>
        <w:spacing w:line="360" w:lineRule="auto"/>
        <w:jc w:val="both"/>
        <w:rPr>
          <w:rFonts w:ascii="Garamond" w:hAnsi="Garamond"/>
          <w:lang w:eastAsia="it-IT"/>
        </w:rPr>
      </w:pPr>
      <w:r w:rsidRPr="00556A39">
        <w:rPr>
          <w:rFonts w:ascii="Garamond" w:hAnsi="Garamond"/>
          <w:lang w:eastAsia="it-IT"/>
        </w:rPr>
        <w:t>Il presente regolamento, adottato nell'ambito della potestà prevista dall’articolo 52 del decreto legislativo 15 dicembre 1997, n. 446</w:t>
      </w:r>
      <w:r w:rsidR="003A0D45">
        <w:rPr>
          <w:rFonts w:ascii="Garamond" w:hAnsi="Garamond"/>
          <w:lang w:eastAsia="it-IT"/>
        </w:rPr>
        <w:t xml:space="preserve">, </w:t>
      </w:r>
      <w:r w:rsidRPr="00556A39">
        <w:rPr>
          <w:rFonts w:ascii="Garamond" w:hAnsi="Garamond"/>
          <w:lang w:eastAsia="it-IT"/>
        </w:rPr>
        <w:t>in attu</w:t>
      </w:r>
      <w:r w:rsidR="003A0D45">
        <w:rPr>
          <w:rFonts w:ascii="Garamond" w:hAnsi="Garamond"/>
          <w:lang w:eastAsia="it-IT"/>
        </w:rPr>
        <w:t xml:space="preserve">azione dell’articolo </w:t>
      </w:r>
      <w:r w:rsidR="007B0310">
        <w:rPr>
          <w:rFonts w:ascii="Garamond" w:hAnsi="Garamond"/>
          <w:lang w:eastAsia="it-IT"/>
        </w:rPr>
        <w:t>15</w:t>
      </w:r>
      <w:r w:rsidR="00AA7D11">
        <w:rPr>
          <w:rFonts w:ascii="Garamond" w:hAnsi="Garamond"/>
          <w:lang w:eastAsia="it-IT"/>
        </w:rPr>
        <w:t xml:space="preserve"> </w:t>
      </w:r>
      <w:r w:rsidR="003A0D45">
        <w:rPr>
          <w:rFonts w:ascii="Garamond" w:hAnsi="Garamond"/>
          <w:lang w:eastAsia="it-IT"/>
        </w:rPr>
        <w:t>del Decreto L</w:t>
      </w:r>
      <w:r w:rsidRPr="00556A39">
        <w:rPr>
          <w:rFonts w:ascii="Garamond" w:hAnsi="Garamond"/>
          <w:lang w:eastAsia="it-IT"/>
        </w:rPr>
        <w:t xml:space="preserve">egge </w:t>
      </w:r>
      <w:r w:rsidR="007B0310">
        <w:rPr>
          <w:rFonts w:ascii="Garamond" w:hAnsi="Garamond"/>
          <w:lang w:eastAsia="it-IT"/>
        </w:rPr>
        <w:t>30 aprile</w:t>
      </w:r>
      <w:r w:rsidR="00AA7D11">
        <w:rPr>
          <w:rFonts w:ascii="Garamond" w:hAnsi="Garamond"/>
          <w:lang w:eastAsia="it-IT"/>
        </w:rPr>
        <w:t xml:space="preserve"> </w:t>
      </w:r>
      <w:r w:rsidR="007B0310">
        <w:rPr>
          <w:rFonts w:ascii="Garamond" w:hAnsi="Garamond"/>
          <w:lang w:eastAsia="it-IT"/>
        </w:rPr>
        <w:t>2019</w:t>
      </w:r>
      <w:r w:rsidRPr="00556A39">
        <w:rPr>
          <w:rFonts w:ascii="Garamond" w:hAnsi="Garamond"/>
          <w:lang w:eastAsia="it-IT"/>
        </w:rPr>
        <w:t xml:space="preserve">, </w:t>
      </w:r>
      <w:r w:rsidR="007B0310">
        <w:rPr>
          <w:rFonts w:ascii="Garamond" w:hAnsi="Garamond"/>
          <w:lang w:eastAsia="it-IT"/>
        </w:rPr>
        <w:t xml:space="preserve">n. 34 </w:t>
      </w:r>
      <w:r w:rsidRPr="004E5A06">
        <w:rPr>
          <w:rFonts w:ascii="Garamond" w:hAnsi="Garamond"/>
          <w:lang w:eastAsia="it-IT"/>
        </w:rPr>
        <w:t xml:space="preserve">, disciplina la definizione agevolata </w:t>
      </w:r>
      <w:r w:rsidR="00F63527" w:rsidRPr="004E5A06">
        <w:rPr>
          <w:rFonts w:ascii="Garamond" w:hAnsi="Garamond"/>
          <w:lang w:eastAsia="it-IT"/>
        </w:rPr>
        <w:t>delle</w:t>
      </w:r>
      <w:r w:rsidR="00F63527" w:rsidRPr="00556A39">
        <w:rPr>
          <w:rFonts w:ascii="Garamond" w:hAnsi="Garamond"/>
          <w:lang w:eastAsia="it-IT"/>
        </w:rPr>
        <w:t xml:space="preserve"> entrate comunali, anche tributarie</w:t>
      </w:r>
      <w:r w:rsidR="00F63527" w:rsidRPr="00F63527">
        <w:rPr>
          <w:rFonts w:ascii="Garamond" w:hAnsi="Garamond"/>
          <w:lang w:eastAsia="it-IT"/>
        </w:rPr>
        <w:t xml:space="preserve"> </w:t>
      </w:r>
      <w:r w:rsidR="00F63527">
        <w:rPr>
          <w:rFonts w:ascii="Garamond" w:hAnsi="Garamond"/>
          <w:lang w:eastAsia="it-IT"/>
        </w:rPr>
        <w:t>,</w:t>
      </w:r>
      <w:r w:rsidR="00BF2A7B">
        <w:rPr>
          <w:rFonts w:ascii="Garamond" w:hAnsi="Garamond"/>
          <w:lang w:eastAsia="it-IT"/>
        </w:rPr>
        <w:t xml:space="preserve"> per le </w:t>
      </w:r>
      <w:r w:rsidRPr="00F63527">
        <w:rPr>
          <w:rFonts w:ascii="Garamond" w:hAnsi="Garamond"/>
          <w:lang w:eastAsia="it-IT"/>
        </w:rPr>
        <w:t xml:space="preserve">quali è stata intrapresa la riscossione coattiva </w:t>
      </w:r>
      <w:r w:rsidRPr="00556A39">
        <w:rPr>
          <w:rFonts w:ascii="Garamond" w:hAnsi="Garamond"/>
          <w:lang w:eastAsia="it-IT"/>
        </w:rPr>
        <w:t xml:space="preserve">di cui al R.D. n. 639 </w:t>
      </w:r>
      <w:r w:rsidR="00BF2A7B">
        <w:rPr>
          <w:rFonts w:ascii="Garamond" w:hAnsi="Garamond"/>
          <w:lang w:eastAsia="it-IT"/>
        </w:rPr>
        <w:t xml:space="preserve">del 14/04/1910 </w:t>
      </w:r>
      <w:r w:rsidRPr="00556A39">
        <w:rPr>
          <w:rFonts w:ascii="Garamond" w:hAnsi="Garamond"/>
          <w:lang w:eastAsia="it-IT"/>
        </w:rPr>
        <w:t>dall’Ente</w:t>
      </w:r>
      <w:r w:rsidR="003A0D45" w:rsidRPr="006B7CFF">
        <w:rPr>
          <w:rFonts w:ascii="Garamond" w:hAnsi="Garamond"/>
          <w:lang w:eastAsia="it-IT"/>
        </w:rPr>
        <w:t xml:space="preserve"> </w:t>
      </w:r>
      <w:r w:rsidR="006B7CFF" w:rsidRPr="006B7CFF">
        <w:rPr>
          <w:rFonts w:ascii="Garamond" w:hAnsi="Garamond"/>
          <w:lang w:eastAsia="it-IT"/>
        </w:rPr>
        <w:t>o dal</w:t>
      </w:r>
      <w:r w:rsidR="00AA7D11">
        <w:rPr>
          <w:rFonts w:ascii="Garamond" w:hAnsi="Garamond"/>
          <w:lang w:eastAsia="it-IT"/>
        </w:rPr>
        <w:t xml:space="preserve"> </w:t>
      </w:r>
      <w:r w:rsidR="00F63527">
        <w:rPr>
          <w:rFonts w:ascii="Garamond" w:hAnsi="Garamond"/>
          <w:lang w:eastAsia="it-IT"/>
        </w:rPr>
        <w:t>C</w:t>
      </w:r>
      <w:r w:rsidR="003A0D45" w:rsidRPr="003A0D45">
        <w:rPr>
          <w:rFonts w:ascii="Garamond" w:hAnsi="Garamond"/>
          <w:lang w:eastAsia="it-IT"/>
        </w:rPr>
        <w:t>oncessionari</w:t>
      </w:r>
      <w:r w:rsidR="00F63527">
        <w:rPr>
          <w:rFonts w:ascii="Garamond" w:hAnsi="Garamond"/>
          <w:lang w:eastAsia="it-IT"/>
        </w:rPr>
        <w:t>o</w:t>
      </w:r>
      <w:r w:rsidR="00BF2A7B" w:rsidRPr="00BF2A7B">
        <w:rPr>
          <w:rFonts w:ascii="Garamond" w:hAnsi="Garamond"/>
          <w:lang w:eastAsia="it-IT"/>
        </w:rPr>
        <w:t xml:space="preserve"> </w:t>
      </w:r>
      <w:r w:rsidR="00BF2A7B" w:rsidRPr="003A0D45">
        <w:rPr>
          <w:rFonts w:ascii="Garamond" w:hAnsi="Garamond"/>
          <w:lang w:eastAsia="it-IT"/>
        </w:rPr>
        <w:t>di cui all'articolo 53 del decreto legisl</w:t>
      </w:r>
      <w:r w:rsidR="00BF2A7B">
        <w:rPr>
          <w:rFonts w:ascii="Garamond" w:hAnsi="Garamond"/>
          <w:lang w:eastAsia="it-IT"/>
        </w:rPr>
        <w:t xml:space="preserve">ativo 15 dicembre 1997, n. 446. </w:t>
      </w:r>
      <w:r w:rsidR="0083133B">
        <w:rPr>
          <w:rFonts w:ascii="Garamond" w:hAnsi="Garamond"/>
          <w:lang w:eastAsia="it-IT"/>
        </w:rPr>
        <w:t>Il beneficio di cui al presente</w:t>
      </w:r>
      <w:r w:rsidRPr="00556A39">
        <w:rPr>
          <w:rFonts w:ascii="Garamond" w:hAnsi="Garamond"/>
          <w:lang w:eastAsia="it-IT"/>
        </w:rPr>
        <w:t xml:space="preserve"> </w:t>
      </w:r>
      <w:r w:rsidR="0083133B">
        <w:rPr>
          <w:rFonts w:ascii="Garamond" w:hAnsi="Garamond"/>
          <w:lang w:eastAsia="it-IT"/>
        </w:rPr>
        <w:t xml:space="preserve">regolamento </w:t>
      </w:r>
      <w:r w:rsidRPr="00556A39">
        <w:rPr>
          <w:rFonts w:ascii="Garamond" w:hAnsi="Garamond"/>
          <w:lang w:eastAsia="it-IT"/>
        </w:rPr>
        <w:t>è</w:t>
      </w:r>
      <w:r w:rsidR="003A0D45">
        <w:rPr>
          <w:rFonts w:ascii="Garamond" w:hAnsi="Garamond"/>
          <w:lang w:eastAsia="it-IT"/>
        </w:rPr>
        <w:t xml:space="preserve"> valido per </w:t>
      </w:r>
      <w:r w:rsidR="00F63527">
        <w:rPr>
          <w:rFonts w:ascii="Garamond" w:hAnsi="Garamond"/>
          <w:lang w:eastAsia="it-IT"/>
        </w:rPr>
        <w:t xml:space="preserve">tutti </w:t>
      </w:r>
      <w:r w:rsidR="003A0D45">
        <w:rPr>
          <w:rFonts w:ascii="Garamond" w:hAnsi="Garamond"/>
          <w:lang w:eastAsia="it-IT"/>
        </w:rPr>
        <w:t xml:space="preserve">gli </w:t>
      </w:r>
      <w:r w:rsidR="003A0D45" w:rsidRPr="004E5A06">
        <w:rPr>
          <w:rFonts w:ascii="Garamond" w:hAnsi="Garamond"/>
          <w:lang w:eastAsia="it-IT"/>
        </w:rPr>
        <w:t>atti notificati</w:t>
      </w:r>
      <w:r w:rsidR="006B7CFF">
        <w:rPr>
          <w:rFonts w:ascii="Garamond" w:hAnsi="Garamond"/>
          <w:lang w:eastAsia="it-IT"/>
        </w:rPr>
        <w:t xml:space="preserve"> dall’Ente </w:t>
      </w:r>
      <w:r w:rsidR="00AE6575">
        <w:rPr>
          <w:rFonts w:ascii="Garamond" w:hAnsi="Garamond"/>
          <w:lang w:eastAsia="it-IT"/>
        </w:rPr>
        <w:t>dal 2000 al 2017</w:t>
      </w:r>
      <w:r w:rsidR="00BF2A7B" w:rsidRPr="006B7CFF">
        <w:rPr>
          <w:rFonts w:ascii="Garamond" w:hAnsi="Garamond"/>
          <w:lang w:eastAsia="it-IT"/>
        </w:rPr>
        <w:t xml:space="preserve"> </w:t>
      </w:r>
      <w:r w:rsidR="00BF2A7B" w:rsidRPr="0083133B">
        <w:rPr>
          <w:rFonts w:ascii="Garamond" w:hAnsi="Garamond"/>
          <w:lang w:eastAsia="it-IT"/>
        </w:rPr>
        <w:t>o consegnate al Concessionario entro tale data</w:t>
      </w:r>
      <w:r w:rsidRPr="0083133B">
        <w:rPr>
          <w:rFonts w:ascii="Garamond" w:hAnsi="Garamond"/>
          <w:lang w:eastAsia="it-IT"/>
        </w:rPr>
        <w:t>.</w:t>
      </w:r>
      <w:r w:rsidR="00AA7D11">
        <w:rPr>
          <w:rFonts w:ascii="Garamond" w:hAnsi="Garamond"/>
          <w:lang w:eastAsia="it-IT"/>
        </w:rPr>
        <w:t xml:space="preserve"> </w:t>
      </w:r>
    </w:p>
    <w:p w:rsidR="00807754" w:rsidRPr="004E5A06" w:rsidRDefault="00807754" w:rsidP="00807754">
      <w:pPr>
        <w:tabs>
          <w:tab w:val="left" w:pos="0"/>
        </w:tabs>
        <w:spacing w:line="360" w:lineRule="auto"/>
        <w:jc w:val="both"/>
        <w:rPr>
          <w:rFonts w:ascii="Garamond" w:hAnsi="Garamond"/>
          <w:lang w:eastAsia="it-IT"/>
        </w:rPr>
      </w:pPr>
    </w:p>
    <w:p w:rsidR="00807754" w:rsidRDefault="00807754" w:rsidP="00807754">
      <w:pPr>
        <w:keepNext/>
        <w:spacing w:after="120" w:line="288" w:lineRule="auto"/>
        <w:outlineLvl w:val="2"/>
        <w:rPr>
          <w:rFonts w:ascii="Garamond" w:hAnsi="Garamond"/>
          <w:b/>
          <w:i/>
          <w:sz w:val="26"/>
          <w:szCs w:val="26"/>
          <w:lang w:eastAsia="it-IT"/>
        </w:rPr>
      </w:pPr>
      <w:bookmarkStart w:id="2" w:name="_Toc470081827"/>
      <w:r>
        <w:rPr>
          <w:rFonts w:ascii="Garamond" w:hAnsi="Garamond"/>
          <w:b/>
          <w:sz w:val="26"/>
          <w:szCs w:val="26"/>
          <w:lang w:eastAsia="it-IT"/>
        </w:rPr>
        <w:t xml:space="preserve">Articolo 2 – </w:t>
      </w:r>
      <w:r>
        <w:rPr>
          <w:rFonts w:ascii="Garamond" w:hAnsi="Garamond"/>
          <w:b/>
          <w:i/>
          <w:sz w:val="26"/>
          <w:szCs w:val="26"/>
          <w:lang w:eastAsia="it-IT"/>
        </w:rPr>
        <w:t>Oggetto della definizione agevolata</w:t>
      </w:r>
      <w:bookmarkEnd w:id="2"/>
      <w:r>
        <w:rPr>
          <w:rFonts w:ascii="Garamond" w:hAnsi="Garamond"/>
          <w:b/>
          <w:i/>
          <w:sz w:val="26"/>
          <w:szCs w:val="26"/>
          <w:lang w:eastAsia="it-IT"/>
        </w:rPr>
        <w:t xml:space="preserve"> </w:t>
      </w:r>
    </w:p>
    <w:p w:rsidR="00807754" w:rsidRPr="00556A39" w:rsidRDefault="00807754" w:rsidP="00807754">
      <w:pPr>
        <w:tabs>
          <w:tab w:val="left" w:pos="0"/>
        </w:tabs>
        <w:spacing w:line="360" w:lineRule="auto"/>
        <w:jc w:val="both"/>
        <w:rPr>
          <w:rFonts w:ascii="Garamond" w:hAnsi="Garamond"/>
          <w:lang w:eastAsia="it-IT"/>
        </w:rPr>
      </w:pPr>
      <w:r w:rsidRPr="00556A39">
        <w:rPr>
          <w:rFonts w:ascii="Garamond" w:hAnsi="Garamond"/>
          <w:lang w:eastAsia="it-IT"/>
        </w:rPr>
        <w:t>Relativamente alle entrate comunali di cui all’articolo 1 non riscosse a seguito dell</w:t>
      </w:r>
      <w:r w:rsidR="000875E3">
        <w:rPr>
          <w:rFonts w:ascii="Garamond" w:hAnsi="Garamond"/>
          <w:lang w:eastAsia="it-IT"/>
        </w:rPr>
        <w:t>’ emissione di provvedimenti di</w:t>
      </w:r>
      <w:r w:rsidR="00AA7D11">
        <w:rPr>
          <w:rFonts w:ascii="Garamond" w:hAnsi="Garamond"/>
          <w:lang w:eastAsia="it-IT"/>
        </w:rPr>
        <w:t xml:space="preserve"> </w:t>
      </w:r>
      <w:r w:rsidRPr="00556A39">
        <w:rPr>
          <w:rFonts w:ascii="Garamond" w:hAnsi="Garamond"/>
          <w:lang w:eastAsia="it-IT"/>
        </w:rPr>
        <w:t xml:space="preserve">ingiunzioni di pagamento di cui al regio decreto 14 aprile 1910, n. </w:t>
      </w:r>
      <w:r w:rsidR="008469E1">
        <w:rPr>
          <w:rFonts w:ascii="Garamond" w:hAnsi="Garamond"/>
          <w:lang w:eastAsia="it-IT"/>
        </w:rPr>
        <w:t>639,</w:t>
      </w:r>
      <w:r w:rsidR="00AA7D11">
        <w:rPr>
          <w:rFonts w:ascii="Garamond" w:hAnsi="Garamond"/>
          <w:lang w:eastAsia="it-IT"/>
        </w:rPr>
        <w:t xml:space="preserve"> </w:t>
      </w:r>
      <w:r w:rsidR="000875E3">
        <w:rPr>
          <w:rFonts w:ascii="Garamond" w:hAnsi="Garamond"/>
          <w:lang w:eastAsia="it-IT"/>
        </w:rPr>
        <w:t>notificati</w:t>
      </w:r>
      <w:r w:rsidR="00AA7D11">
        <w:rPr>
          <w:rFonts w:ascii="Garamond" w:hAnsi="Garamond"/>
          <w:lang w:eastAsia="it-IT"/>
        </w:rPr>
        <w:t xml:space="preserve"> </w:t>
      </w:r>
      <w:r w:rsidR="00AE6575">
        <w:rPr>
          <w:rFonts w:ascii="Garamond" w:hAnsi="Garamond"/>
          <w:lang w:eastAsia="it-IT"/>
        </w:rPr>
        <w:t>dal 2000 al 2017</w:t>
      </w:r>
      <w:r w:rsidR="00AA7D11">
        <w:rPr>
          <w:rFonts w:ascii="Garamond" w:hAnsi="Garamond"/>
          <w:lang w:eastAsia="it-IT"/>
        </w:rPr>
        <w:t xml:space="preserve"> </w:t>
      </w:r>
      <w:r w:rsidR="006B7CFF" w:rsidRPr="006B7CFF">
        <w:rPr>
          <w:rFonts w:ascii="Garamond" w:hAnsi="Garamond"/>
          <w:lang w:eastAsia="it-IT"/>
        </w:rPr>
        <w:t>o consegnati al Concessionario , entro tale data</w:t>
      </w:r>
      <w:r w:rsidR="006B7CFF" w:rsidRPr="006B7CFF">
        <w:rPr>
          <w:rFonts w:ascii="Garamond" w:hAnsi="Garamond"/>
          <w:b/>
          <w:lang w:eastAsia="it-IT"/>
        </w:rPr>
        <w:t>,</w:t>
      </w:r>
      <w:r w:rsidR="00AA7D11">
        <w:rPr>
          <w:rFonts w:ascii="Garamond" w:hAnsi="Garamond"/>
          <w:b/>
          <w:color w:val="FF0000"/>
          <w:lang w:eastAsia="it-IT"/>
        </w:rPr>
        <w:t xml:space="preserve"> </w:t>
      </w:r>
      <w:r w:rsidRPr="00556A39">
        <w:rPr>
          <w:rFonts w:ascii="Garamond" w:hAnsi="Garamond"/>
          <w:lang w:eastAsia="it-IT"/>
        </w:rPr>
        <w:t>i debitori possono estinguere il debito, senza corrispondere le sanzioni, versando:</w:t>
      </w:r>
    </w:p>
    <w:p w:rsidR="00807754" w:rsidRPr="00556A39" w:rsidRDefault="00807754" w:rsidP="00807754">
      <w:pPr>
        <w:tabs>
          <w:tab w:val="left" w:pos="0"/>
        </w:tabs>
        <w:spacing w:line="360" w:lineRule="auto"/>
        <w:ind w:firstLine="284"/>
        <w:jc w:val="both"/>
        <w:rPr>
          <w:rFonts w:ascii="Garamond" w:hAnsi="Garamond"/>
          <w:lang w:eastAsia="it-IT"/>
        </w:rPr>
      </w:pPr>
      <w:r w:rsidRPr="00556A39">
        <w:rPr>
          <w:rFonts w:ascii="Garamond" w:hAnsi="Garamond"/>
          <w:lang w:eastAsia="it-IT"/>
        </w:rPr>
        <w:t>a) le somme ingiunte a titolo di capitale ed interessi;</w:t>
      </w:r>
    </w:p>
    <w:p w:rsidR="00807754" w:rsidRPr="00556A39" w:rsidRDefault="00807754" w:rsidP="00807754">
      <w:pPr>
        <w:tabs>
          <w:tab w:val="left" w:pos="567"/>
        </w:tabs>
        <w:spacing w:line="360" w:lineRule="auto"/>
        <w:ind w:left="567" w:hanging="283"/>
        <w:jc w:val="both"/>
        <w:rPr>
          <w:rFonts w:ascii="Garamond" w:hAnsi="Garamond"/>
          <w:lang w:eastAsia="it-IT"/>
        </w:rPr>
      </w:pPr>
      <w:r w:rsidRPr="00556A39">
        <w:rPr>
          <w:rFonts w:ascii="Garamond" w:hAnsi="Garamond"/>
          <w:lang w:eastAsia="it-IT"/>
        </w:rPr>
        <w:t>b) le spese relative alla riscossione coattiva, riferibili agli importi di cui alla precedente lettera a);</w:t>
      </w:r>
    </w:p>
    <w:p w:rsidR="00807754" w:rsidRPr="00556A39" w:rsidRDefault="00807754" w:rsidP="00807754">
      <w:pPr>
        <w:tabs>
          <w:tab w:val="left" w:pos="0"/>
        </w:tabs>
        <w:spacing w:line="360" w:lineRule="auto"/>
        <w:ind w:firstLine="284"/>
        <w:jc w:val="both"/>
        <w:rPr>
          <w:rFonts w:ascii="Garamond" w:hAnsi="Garamond"/>
          <w:lang w:eastAsia="it-IT"/>
        </w:rPr>
      </w:pPr>
      <w:r w:rsidRPr="00556A39">
        <w:rPr>
          <w:rFonts w:ascii="Garamond" w:hAnsi="Garamond"/>
          <w:lang w:eastAsia="it-IT"/>
        </w:rPr>
        <w:t>c) le spese relative alla notifica dell’ingiunzione di pagamento;</w:t>
      </w:r>
    </w:p>
    <w:p w:rsidR="00807754" w:rsidRDefault="00807754" w:rsidP="00807754">
      <w:pPr>
        <w:tabs>
          <w:tab w:val="left" w:pos="0"/>
        </w:tabs>
        <w:spacing w:line="360" w:lineRule="auto"/>
        <w:ind w:firstLine="284"/>
        <w:jc w:val="both"/>
        <w:rPr>
          <w:rFonts w:ascii="Garamond" w:hAnsi="Garamond"/>
          <w:lang w:eastAsia="it-IT"/>
        </w:rPr>
      </w:pPr>
      <w:r w:rsidRPr="00556A39">
        <w:rPr>
          <w:rFonts w:ascii="Garamond" w:hAnsi="Garamond"/>
          <w:lang w:eastAsia="it-IT"/>
        </w:rPr>
        <w:t>d) le spese relative alle eventuali procedure cautelari o esecutive sostenute.</w:t>
      </w:r>
    </w:p>
    <w:p w:rsidR="00807754" w:rsidRPr="004E5A06" w:rsidRDefault="008469E1" w:rsidP="00766F38">
      <w:pPr>
        <w:tabs>
          <w:tab w:val="left" w:pos="0"/>
        </w:tabs>
        <w:spacing w:line="360" w:lineRule="auto"/>
        <w:jc w:val="both"/>
        <w:rPr>
          <w:rFonts w:ascii="Garamond" w:hAnsi="Garamond"/>
          <w:b/>
        </w:rPr>
      </w:pPr>
      <w:r>
        <w:rPr>
          <w:rFonts w:ascii="Calibri" w:hAnsi="Calibri"/>
          <w:color w:val="757783"/>
          <w:sz w:val="21"/>
          <w:szCs w:val="21"/>
          <w:shd w:val="clear" w:color="auto" w:fill="FFFFFF"/>
        </w:rPr>
        <w:t> </w:t>
      </w:r>
      <w:r w:rsidR="00807754" w:rsidRPr="00556A39">
        <w:rPr>
          <w:rFonts w:ascii="Garamond" w:hAnsi="Garamond"/>
        </w:rPr>
        <w:t>Restano definitivamente acquisite e non sono rimborsabili le somme già versate a titolo di sanzioni, anche parzialmente, su ingiunzioni di</w:t>
      </w:r>
      <w:r w:rsidR="00AA7D11">
        <w:rPr>
          <w:rFonts w:ascii="Garamond" w:hAnsi="Garamond"/>
        </w:rPr>
        <w:t xml:space="preserve"> </w:t>
      </w:r>
      <w:r w:rsidR="00807754" w:rsidRPr="00556A39">
        <w:rPr>
          <w:rFonts w:ascii="Garamond" w:hAnsi="Garamond"/>
        </w:rPr>
        <w:t xml:space="preserve">pagamento notificate entro </w:t>
      </w:r>
      <w:r w:rsidR="00807754" w:rsidRPr="004E5A06">
        <w:rPr>
          <w:rFonts w:ascii="Garamond" w:hAnsi="Garamond"/>
          <w:b/>
        </w:rPr>
        <w:t xml:space="preserve">il </w:t>
      </w:r>
      <w:r w:rsidR="00DE1923">
        <w:rPr>
          <w:rFonts w:ascii="Garamond" w:hAnsi="Garamond"/>
          <w:b/>
        </w:rPr>
        <w:t>31 dicembre 2017</w:t>
      </w:r>
      <w:r w:rsidR="00F63527" w:rsidRPr="004E5A06">
        <w:rPr>
          <w:rFonts w:ascii="Garamond" w:hAnsi="Garamond"/>
          <w:b/>
        </w:rPr>
        <w:t>.</w:t>
      </w:r>
    </w:p>
    <w:p w:rsidR="00921D45" w:rsidRDefault="00921D45" w:rsidP="00807754">
      <w:pPr>
        <w:keepNext/>
        <w:spacing w:after="120" w:line="288" w:lineRule="auto"/>
        <w:outlineLvl w:val="2"/>
        <w:rPr>
          <w:rFonts w:ascii="Garamond" w:hAnsi="Garamond"/>
          <w:b/>
          <w:sz w:val="26"/>
          <w:szCs w:val="26"/>
          <w:lang w:eastAsia="it-IT"/>
        </w:rPr>
      </w:pPr>
      <w:bookmarkStart w:id="3" w:name="_Toc470081828"/>
    </w:p>
    <w:p w:rsidR="00807754" w:rsidRDefault="00807754" w:rsidP="00807754">
      <w:pPr>
        <w:keepNext/>
        <w:spacing w:after="120" w:line="288" w:lineRule="auto"/>
        <w:outlineLvl w:val="2"/>
        <w:rPr>
          <w:rFonts w:ascii="Garamond" w:hAnsi="Garamond"/>
          <w:b/>
          <w:sz w:val="26"/>
          <w:szCs w:val="26"/>
          <w:lang w:eastAsia="it-IT"/>
        </w:rPr>
      </w:pPr>
      <w:r>
        <w:rPr>
          <w:rFonts w:ascii="Garamond" w:hAnsi="Garamond"/>
          <w:b/>
          <w:sz w:val="26"/>
          <w:szCs w:val="26"/>
          <w:lang w:eastAsia="it-IT"/>
        </w:rPr>
        <w:t xml:space="preserve">Articolo 3 – </w:t>
      </w:r>
      <w:r>
        <w:rPr>
          <w:rFonts w:ascii="Garamond" w:hAnsi="Garamond"/>
          <w:b/>
          <w:i/>
          <w:sz w:val="26"/>
          <w:szCs w:val="26"/>
          <w:lang w:eastAsia="it-IT"/>
        </w:rPr>
        <w:t>Istanza di adesione alla definizione agevolata</w:t>
      </w:r>
      <w:bookmarkEnd w:id="3"/>
    </w:p>
    <w:p w:rsidR="00807754" w:rsidRPr="00F63527" w:rsidRDefault="00807754" w:rsidP="00807754">
      <w:pPr>
        <w:spacing w:line="360" w:lineRule="auto"/>
        <w:rPr>
          <w:rFonts w:ascii="Garamond" w:hAnsi="Garamond"/>
          <w:b/>
          <w:color w:val="FF0000"/>
          <w:lang w:eastAsia="it-IT"/>
        </w:rPr>
      </w:pPr>
      <w:r w:rsidRPr="000C1372">
        <w:rPr>
          <w:rFonts w:ascii="Garamond" w:hAnsi="Garamond"/>
          <w:lang w:eastAsia="it-IT"/>
        </w:rPr>
        <w:t>Ai fini della definizione di cui all’articolo 2, il debitore presenta al Concessionario</w:t>
      </w:r>
      <w:r w:rsidR="00AA7D11">
        <w:rPr>
          <w:rFonts w:ascii="Garamond" w:hAnsi="Garamond"/>
          <w:lang w:eastAsia="it-IT"/>
        </w:rPr>
        <w:t xml:space="preserve"> </w:t>
      </w:r>
      <w:r w:rsidRPr="000C1372">
        <w:rPr>
          <w:rFonts w:ascii="Garamond" w:hAnsi="Garamond"/>
          <w:lang w:eastAsia="it-IT"/>
        </w:rPr>
        <w:t>apposita istanza entro il</w:t>
      </w:r>
      <w:r w:rsidR="00AA7D11">
        <w:rPr>
          <w:rFonts w:ascii="Garamond" w:hAnsi="Garamond"/>
          <w:lang w:eastAsia="it-IT"/>
        </w:rPr>
        <w:t xml:space="preserve"> </w:t>
      </w:r>
      <w:r w:rsidR="0083133B">
        <w:rPr>
          <w:rFonts w:ascii="Garamond" w:hAnsi="Garamond"/>
          <w:b/>
          <w:lang w:eastAsia="it-IT"/>
        </w:rPr>
        <w:t>30</w:t>
      </w:r>
      <w:r w:rsidR="00DE1923">
        <w:rPr>
          <w:rFonts w:ascii="Garamond" w:hAnsi="Garamond"/>
          <w:b/>
          <w:lang w:eastAsia="it-IT"/>
        </w:rPr>
        <w:t xml:space="preserve"> </w:t>
      </w:r>
      <w:r w:rsidR="00292674">
        <w:rPr>
          <w:rFonts w:ascii="Garamond" w:hAnsi="Garamond"/>
          <w:b/>
          <w:lang w:eastAsia="it-IT"/>
        </w:rPr>
        <w:t>settembre</w:t>
      </w:r>
      <w:r w:rsidR="00DE1923">
        <w:rPr>
          <w:rFonts w:ascii="Garamond" w:hAnsi="Garamond"/>
          <w:b/>
          <w:lang w:eastAsia="it-IT"/>
        </w:rPr>
        <w:t xml:space="preserve"> 2019</w:t>
      </w:r>
      <w:r w:rsidRPr="00F63527">
        <w:rPr>
          <w:rFonts w:ascii="Garamond" w:hAnsi="Garamond"/>
          <w:b/>
          <w:color w:val="FF0000"/>
          <w:lang w:eastAsia="it-IT"/>
        </w:rPr>
        <w:t>.</w:t>
      </w:r>
    </w:p>
    <w:p w:rsidR="00807754" w:rsidRPr="000C1372" w:rsidRDefault="00807754" w:rsidP="00807754">
      <w:pPr>
        <w:spacing w:line="360" w:lineRule="auto"/>
        <w:jc w:val="both"/>
        <w:rPr>
          <w:rFonts w:ascii="Garamond" w:hAnsi="Garamond"/>
          <w:lang w:eastAsia="it-IT"/>
        </w:rPr>
      </w:pPr>
      <w:r w:rsidRPr="000C1372">
        <w:rPr>
          <w:rFonts w:ascii="Garamond" w:hAnsi="Garamond"/>
          <w:lang w:eastAsia="it-IT"/>
        </w:rPr>
        <w:t>L’istanza deve contenere la manifestazione della volontà di avvalersi della definizione agevolata e tutti i dati identificativi del soggetto (cognome, nome o ragione sociale, data e luogo di nascita o di costituzione, residenza, sede legale e domicilio fiscale), i dati identificativi del provvedimento o dei provvedimenti di ingiunzione oggetto dell’istanza, l’eventuale richiesta di rateizzazione dell’importo</w:t>
      </w:r>
      <w:r w:rsidRPr="00403B83">
        <w:rPr>
          <w:rFonts w:ascii="Garamond" w:hAnsi="Garamond"/>
          <w:lang w:eastAsia="it-IT"/>
        </w:rPr>
        <w:t xml:space="preserve"> </w:t>
      </w:r>
      <w:r w:rsidRPr="000C1372">
        <w:rPr>
          <w:rFonts w:ascii="Garamond" w:hAnsi="Garamond"/>
          <w:lang w:eastAsia="it-IT"/>
        </w:rPr>
        <w:lastRenderedPageBreak/>
        <w:t>dovuto di cui all’articolo 5. Nell’istanza il debitore indica altresì il numero di rate nel quale intende effettuare il pagamento, ent</w:t>
      </w:r>
      <w:r w:rsidR="008928C6">
        <w:rPr>
          <w:rFonts w:ascii="Garamond" w:hAnsi="Garamond"/>
          <w:lang w:eastAsia="it-IT"/>
        </w:rPr>
        <w:t xml:space="preserve">ro il numero massimo </w:t>
      </w:r>
      <w:r w:rsidR="008928C6" w:rsidRPr="0083133B">
        <w:rPr>
          <w:rFonts w:ascii="Garamond" w:hAnsi="Garamond"/>
          <w:b/>
          <w:lang w:eastAsia="it-IT"/>
        </w:rPr>
        <w:t xml:space="preserve">di </w:t>
      </w:r>
      <w:r w:rsidR="00292674">
        <w:rPr>
          <w:rFonts w:ascii="Garamond" w:hAnsi="Garamond"/>
          <w:b/>
          <w:lang w:eastAsia="it-IT"/>
        </w:rPr>
        <w:t>otto</w:t>
      </w:r>
      <w:r w:rsidR="0083133B">
        <w:rPr>
          <w:rFonts w:ascii="Garamond" w:hAnsi="Garamond"/>
          <w:b/>
          <w:lang w:eastAsia="it-IT"/>
        </w:rPr>
        <w:t xml:space="preserve"> rate trimestrali</w:t>
      </w:r>
      <w:r w:rsidRPr="000C1372">
        <w:rPr>
          <w:rFonts w:ascii="Garamond" w:hAnsi="Garamond"/>
          <w:lang w:eastAsia="it-IT"/>
        </w:rPr>
        <w:t xml:space="preserve">, di cui l’ultima in scadenza non oltre il </w:t>
      </w:r>
      <w:r w:rsidRPr="000C1372">
        <w:rPr>
          <w:rFonts w:ascii="Garamond" w:hAnsi="Garamond"/>
          <w:b/>
          <w:lang w:eastAsia="it-IT"/>
        </w:rPr>
        <w:t>limi</w:t>
      </w:r>
      <w:r w:rsidR="00DE1923">
        <w:rPr>
          <w:rFonts w:ascii="Garamond" w:hAnsi="Garamond"/>
          <w:b/>
          <w:lang w:eastAsia="it-IT"/>
        </w:rPr>
        <w:t>te massimo del 30 settembre 2021</w:t>
      </w:r>
      <w:r w:rsidRPr="000C1372">
        <w:rPr>
          <w:rFonts w:ascii="Garamond" w:hAnsi="Garamond"/>
          <w:lang w:eastAsia="it-IT"/>
        </w:rPr>
        <w:t xml:space="preserve">, nonché </w:t>
      </w:r>
      <w:r w:rsidR="0083133B">
        <w:rPr>
          <w:rFonts w:ascii="Garamond" w:hAnsi="Garamond"/>
          <w:lang w:eastAsia="it-IT"/>
        </w:rPr>
        <w:t xml:space="preserve">indica </w:t>
      </w:r>
      <w:r w:rsidRPr="000C1372">
        <w:rPr>
          <w:rFonts w:ascii="Garamond" w:hAnsi="Garamond"/>
          <w:lang w:eastAsia="it-IT"/>
        </w:rPr>
        <w:t>l’eventuale pendenza di giudizi aventi ad oggetto i debiti cui si riferisce l’istanza, assumendo l’impegno a rinunciare agli stessi</w:t>
      </w:r>
      <w:r w:rsidR="0083133B">
        <w:rPr>
          <w:rFonts w:ascii="Garamond" w:hAnsi="Garamond"/>
          <w:lang w:eastAsia="it-IT"/>
        </w:rPr>
        <w:t xml:space="preserve"> giudizi e</w:t>
      </w:r>
      <w:r w:rsidRPr="000C1372">
        <w:rPr>
          <w:rFonts w:ascii="Garamond" w:hAnsi="Garamond"/>
          <w:lang w:eastAsia="it-IT"/>
        </w:rPr>
        <w:t xml:space="preserve"> a non attivarne di nuovi o ad accettare la rinuncia, con compensazione delle spese di lite.</w:t>
      </w:r>
    </w:p>
    <w:p w:rsidR="00807754" w:rsidRPr="000C1372" w:rsidRDefault="00807754" w:rsidP="00807754">
      <w:pPr>
        <w:tabs>
          <w:tab w:val="left" w:pos="0"/>
        </w:tabs>
        <w:spacing w:line="360" w:lineRule="auto"/>
        <w:jc w:val="both"/>
        <w:rPr>
          <w:rFonts w:ascii="Garamond" w:hAnsi="Garamond"/>
          <w:lang w:eastAsia="it-IT"/>
        </w:rPr>
      </w:pPr>
      <w:r w:rsidRPr="000C1372">
        <w:rPr>
          <w:rFonts w:ascii="Garamond" w:hAnsi="Garamond"/>
          <w:lang w:eastAsia="it-IT"/>
        </w:rPr>
        <w:t>Il Concessionario</w:t>
      </w:r>
      <w:r w:rsidR="00AA7D11">
        <w:rPr>
          <w:rFonts w:ascii="Garamond" w:hAnsi="Garamond"/>
          <w:lang w:eastAsia="it-IT"/>
        </w:rPr>
        <w:t xml:space="preserve"> </w:t>
      </w:r>
      <w:r w:rsidRPr="000C1372">
        <w:rPr>
          <w:rFonts w:ascii="Garamond" w:hAnsi="Garamond"/>
          <w:lang w:eastAsia="it-IT"/>
        </w:rPr>
        <w:t>mette a disposizione sul proprio sito istituzionale apposita</w:t>
      </w:r>
      <w:r w:rsidR="00AA7D11">
        <w:rPr>
          <w:rFonts w:ascii="Garamond" w:hAnsi="Garamond"/>
          <w:lang w:eastAsia="it-IT"/>
        </w:rPr>
        <w:t xml:space="preserve"> </w:t>
      </w:r>
      <w:r w:rsidRPr="000C1372">
        <w:rPr>
          <w:rFonts w:ascii="Garamond" w:hAnsi="Garamond"/>
          <w:lang w:eastAsia="it-IT"/>
        </w:rPr>
        <w:t xml:space="preserve">modulistica nel termine di </w:t>
      </w:r>
      <w:r w:rsidR="00292674">
        <w:rPr>
          <w:rFonts w:ascii="Garamond" w:hAnsi="Garamond"/>
          <w:lang w:eastAsia="it-IT"/>
        </w:rPr>
        <w:t>30</w:t>
      </w:r>
      <w:r w:rsidRPr="000C1372">
        <w:rPr>
          <w:rFonts w:ascii="Garamond" w:hAnsi="Garamond"/>
          <w:lang w:eastAsia="it-IT"/>
        </w:rPr>
        <w:t xml:space="preserve"> giorni dall’approvazione del presente regolamento. </w:t>
      </w:r>
    </w:p>
    <w:p w:rsidR="00807754" w:rsidRPr="000C1372" w:rsidRDefault="00807754" w:rsidP="00807754">
      <w:pPr>
        <w:spacing w:line="360" w:lineRule="auto"/>
        <w:jc w:val="both"/>
        <w:rPr>
          <w:rFonts w:ascii="Garamond" w:hAnsi="Garamond"/>
        </w:rPr>
      </w:pPr>
      <w:r w:rsidRPr="000C1372">
        <w:rPr>
          <w:rFonts w:ascii="Garamond" w:hAnsi="Garamond"/>
        </w:rPr>
        <w:t xml:space="preserve">Il contribuente che ha provveduto al pagamento integrale di capitale ed interessi ma non di sanzioni, anche parzialmente, a fronte di ingiunzioni notificate </w:t>
      </w:r>
      <w:r w:rsidR="009807D7">
        <w:rPr>
          <w:rFonts w:ascii="Garamond" w:hAnsi="Garamond"/>
        </w:rPr>
        <w:t>dal 2000 al 2017</w:t>
      </w:r>
      <w:r w:rsidRPr="004E5A06">
        <w:rPr>
          <w:rFonts w:ascii="Garamond" w:hAnsi="Garamond"/>
        </w:rPr>
        <w:t>,</w:t>
      </w:r>
      <w:r w:rsidRPr="000C1372">
        <w:rPr>
          <w:rFonts w:ascii="Garamond" w:hAnsi="Garamond"/>
        </w:rPr>
        <w:t xml:space="preserve"> deve comunque presentare istanza per la definizione agevolata. In mancanza le sanzioni restano dovute e si proseguirà nella riscossione coattiva. </w:t>
      </w:r>
    </w:p>
    <w:p w:rsidR="001D1EBD" w:rsidRDefault="001D1EBD" w:rsidP="00807754">
      <w:pPr>
        <w:keepNext/>
        <w:spacing w:after="120" w:line="288" w:lineRule="auto"/>
        <w:outlineLvl w:val="2"/>
        <w:rPr>
          <w:rFonts w:ascii="Garamond" w:hAnsi="Garamond"/>
          <w:b/>
          <w:sz w:val="26"/>
          <w:szCs w:val="26"/>
          <w:lang w:eastAsia="it-IT"/>
        </w:rPr>
      </w:pPr>
      <w:bookmarkStart w:id="4" w:name="_Toc470081829"/>
    </w:p>
    <w:p w:rsidR="00807754" w:rsidRPr="000C1372" w:rsidRDefault="00807754" w:rsidP="00807754">
      <w:pPr>
        <w:keepNext/>
        <w:spacing w:after="120" w:line="288" w:lineRule="auto"/>
        <w:outlineLvl w:val="2"/>
        <w:rPr>
          <w:rFonts w:ascii="Garamond" w:hAnsi="Garamond"/>
          <w:b/>
          <w:sz w:val="26"/>
          <w:szCs w:val="26"/>
          <w:lang w:eastAsia="it-IT"/>
        </w:rPr>
      </w:pPr>
      <w:r w:rsidRPr="000C1372">
        <w:rPr>
          <w:rFonts w:ascii="Garamond" w:hAnsi="Garamond"/>
          <w:b/>
          <w:sz w:val="26"/>
          <w:szCs w:val="26"/>
          <w:lang w:eastAsia="it-IT"/>
        </w:rPr>
        <w:t xml:space="preserve">Articolo 4 – Giudizi pendenti- azioni esecutive e fermo amministrativo in corso </w:t>
      </w:r>
    </w:p>
    <w:p w:rsidR="00807754" w:rsidRPr="000C1372" w:rsidRDefault="00807754" w:rsidP="00807754">
      <w:pPr>
        <w:spacing w:line="360" w:lineRule="auto"/>
        <w:jc w:val="both"/>
        <w:rPr>
          <w:rFonts w:ascii="Garamond" w:hAnsi="Garamond"/>
        </w:rPr>
      </w:pPr>
      <w:r w:rsidRPr="000C1372">
        <w:rPr>
          <w:rFonts w:ascii="Garamond" w:hAnsi="Garamond"/>
        </w:rPr>
        <w:t xml:space="preserve">L’istanza di cui all’articolo precedente può essere presentata anche nel caso in cui l’ingiunzione fiscale sia impugnata davanti agli organi della giustizia tributaria e civile ed il relativo giudizio non sia definitivo. In questo caso l’istanza di cui al comma precedente deve contenere anche l’impegno alla rinuncia al contenzioso con compensazione delle spese legali. </w:t>
      </w:r>
    </w:p>
    <w:p w:rsidR="00807754" w:rsidRPr="000C1372" w:rsidRDefault="00807754" w:rsidP="00807754">
      <w:pPr>
        <w:spacing w:line="360" w:lineRule="auto"/>
        <w:jc w:val="both"/>
        <w:rPr>
          <w:rFonts w:ascii="Garamond" w:hAnsi="Garamond"/>
        </w:rPr>
      </w:pPr>
      <w:r w:rsidRPr="000C1372">
        <w:rPr>
          <w:rFonts w:ascii="Garamond" w:hAnsi="Garamond"/>
        </w:rPr>
        <w:t>L’istanza è ammissibile anche nel caso di iscrizione avvenuta di fermo amministrativo da parte del Concessionario della riscossione coattiva, in tal caso lo svincolo del fermo suddetto avverrà solo ad avvenuto pagamento totale</w:t>
      </w:r>
      <w:r w:rsidR="00AA7D11">
        <w:rPr>
          <w:rFonts w:ascii="Garamond" w:hAnsi="Garamond"/>
        </w:rPr>
        <w:t xml:space="preserve"> </w:t>
      </w:r>
      <w:r w:rsidRPr="000C1372">
        <w:rPr>
          <w:rFonts w:ascii="Garamond" w:hAnsi="Garamond"/>
        </w:rPr>
        <w:t>del dovuto</w:t>
      </w:r>
      <w:r w:rsidR="0083133B">
        <w:rPr>
          <w:rFonts w:ascii="Garamond" w:hAnsi="Garamond"/>
        </w:rPr>
        <w:t>,</w:t>
      </w:r>
      <w:r w:rsidRPr="000C1372">
        <w:rPr>
          <w:rFonts w:ascii="Garamond" w:hAnsi="Garamond"/>
        </w:rPr>
        <w:t xml:space="preserve"> escluse sanzioni ma comprese </w:t>
      </w:r>
      <w:r w:rsidR="0083133B">
        <w:rPr>
          <w:rFonts w:ascii="Garamond" w:hAnsi="Garamond"/>
        </w:rPr>
        <w:t xml:space="preserve">le </w:t>
      </w:r>
      <w:r w:rsidRPr="000C1372">
        <w:rPr>
          <w:rFonts w:ascii="Garamond" w:hAnsi="Garamond"/>
        </w:rPr>
        <w:t>spese vive e leg</w:t>
      </w:r>
      <w:r w:rsidR="00AA7D11">
        <w:rPr>
          <w:rFonts w:ascii="Garamond" w:hAnsi="Garamond"/>
        </w:rPr>
        <w:t>ali sostenute per la procedura.</w:t>
      </w:r>
    </w:p>
    <w:p w:rsidR="00807754" w:rsidRPr="000C1372" w:rsidRDefault="00807754" w:rsidP="00807754">
      <w:pPr>
        <w:spacing w:line="360" w:lineRule="auto"/>
        <w:jc w:val="both"/>
        <w:rPr>
          <w:rFonts w:ascii="Garamond" w:hAnsi="Garamond"/>
        </w:rPr>
      </w:pPr>
      <w:r w:rsidRPr="000C1372">
        <w:rPr>
          <w:rFonts w:ascii="Garamond" w:hAnsi="Garamond"/>
        </w:rPr>
        <w:t xml:space="preserve"> L’istanza è ammissibile anche nel caso di</w:t>
      </w:r>
      <w:r w:rsidR="00AA7D11">
        <w:rPr>
          <w:rFonts w:ascii="Garamond" w:hAnsi="Garamond"/>
        </w:rPr>
        <w:t xml:space="preserve"> </w:t>
      </w:r>
      <w:r w:rsidRPr="000C1372">
        <w:rPr>
          <w:rFonts w:ascii="Garamond" w:hAnsi="Garamond"/>
        </w:rPr>
        <w:t>procedura in corso e/o assegnazioni da parte del giudice già intervenute per pignoramenti c/terzi, pignoramenti mobiliari ed immobiliari da parte</w:t>
      </w:r>
      <w:r w:rsidR="00AA7D11">
        <w:rPr>
          <w:rFonts w:ascii="Garamond" w:hAnsi="Garamond"/>
        </w:rPr>
        <w:t xml:space="preserve"> </w:t>
      </w:r>
      <w:r w:rsidRPr="000C1372">
        <w:rPr>
          <w:rFonts w:ascii="Garamond" w:hAnsi="Garamond"/>
        </w:rPr>
        <w:t>del Concession</w:t>
      </w:r>
      <w:r>
        <w:rPr>
          <w:rFonts w:ascii="Garamond" w:hAnsi="Garamond"/>
        </w:rPr>
        <w:t>ario della riscossione coattiva</w:t>
      </w:r>
      <w:r w:rsidRPr="000C1372">
        <w:rPr>
          <w:rFonts w:ascii="Garamond" w:hAnsi="Garamond"/>
        </w:rPr>
        <w:t>; in tal caso la rinuncia al pignoramento suddetto avverrà solo ad avvenuto pagamento totale del dovuto escluse sanzioni ma comprese spese vive e legali sostenute per la</w:t>
      </w:r>
      <w:r w:rsidR="00AA7D11">
        <w:rPr>
          <w:rFonts w:ascii="Garamond" w:hAnsi="Garamond"/>
        </w:rPr>
        <w:t xml:space="preserve"> </w:t>
      </w:r>
      <w:r w:rsidRPr="000C1372">
        <w:rPr>
          <w:rFonts w:ascii="Garamond" w:hAnsi="Garamond"/>
        </w:rPr>
        <w:t>procedura . Il</w:t>
      </w:r>
      <w:r w:rsidR="00AA7D11">
        <w:rPr>
          <w:rFonts w:ascii="Garamond" w:hAnsi="Garamond"/>
        </w:rPr>
        <w:t xml:space="preserve"> </w:t>
      </w:r>
      <w:r w:rsidRPr="000C1372">
        <w:rPr>
          <w:rFonts w:ascii="Garamond" w:hAnsi="Garamond"/>
        </w:rPr>
        <w:t>Concessionario</w:t>
      </w:r>
      <w:r w:rsidR="00AA7D11">
        <w:rPr>
          <w:rFonts w:ascii="Garamond" w:hAnsi="Garamond"/>
        </w:rPr>
        <w:t xml:space="preserve"> </w:t>
      </w:r>
      <w:r w:rsidRPr="000C1372">
        <w:rPr>
          <w:rFonts w:ascii="Garamond" w:hAnsi="Garamond"/>
        </w:rPr>
        <w:t xml:space="preserve">provvederà a </w:t>
      </w:r>
      <w:r w:rsidR="00AA7D11">
        <w:rPr>
          <w:rFonts w:ascii="Garamond" w:hAnsi="Garamond"/>
        </w:rPr>
        <w:t>rideterminare l’importo dovuto.</w:t>
      </w:r>
    </w:p>
    <w:p w:rsidR="00807754" w:rsidRPr="002E1D6C" w:rsidRDefault="00807754" w:rsidP="00807754">
      <w:pPr>
        <w:spacing w:line="360" w:lineRule="auto"/>
        <w:rPr>
          <w:rFonts w:ascii="Garamond" w:hAnsi="Garamond"/>
        </w:rPr>
      </w:pPr>
    </w:p>
    <w:p w:rsidR="00807754" w:rsidRDefault="00807754" w:rsidP="00807754">
      <w:pPr>
        <w:keepNext/>
        <w:spacing w:line="360" w:lineRule="auto"/>
        <w:jc w:val="both"/>
        <w:outlineLvl w:val="2"/>
        <w:rPr>
          <w:rFonts w:ascii="Garamond" w:hAnsi="Garamond"/>
          <w:b/>
          <w:sz w:val="26"/>
          <w:szCs w:val="26"/>
          <w:lang w:eastAsia="it-IT"/>
        </w:rPr>
      </w:pPr>
      <w:r>
        <w:rPr>
          <w:rFonts w:ascii="Garamond" w:hAnsi="Garamond"/>
          <w:b/>
          <w:sz w:val="26"/>
          <w:szCs w:val="26"/>
          <w:lang w:eastAsia="it-IT"/>
        </w:rPr>
        <w:t xml:space="preserve">Articolo 5- </w:t>
      </w:r>
      <w:r>
        <w:rPr>
          <w:rFonts w:ascii="Garamond" w:hAnsi="Garamond"/>
          <w:b/>
          <w:i/>
          <w:sz w:val="26"/>
          <w:szCs w:val="26"/>
          <w:lang w:eastAsia="it-IT"/>
        </w:rPr>
        <w:t>Comunicazione dell’esito dell’istanza di adesione alla definizione agevolata</w:t>
      </w:r>
      <w:bookmarkEnd w:id="4"/>
      <w:r>
        <w:rPr>
          <w:rFonts w:ascii="Garamond" w:hAnsi="Garamond"/>
          <w:b/>
          <w:i/>
          <w:sz w:val="26"/>
          <w:szCs w:val="26"/>
          <w:lang w:eastAsia="it-IT"/>
        </w:rPr>
        <w:t xml:space="preserve"> </w:t>
      </w:r>
    </w:p>
    <w:p w:rsidR="00807754" w:rsidRDefault="00807754" w:rsidP="00497F0B">
      <w:pPr>
        <w:tabs>
          <w:tab w:val="left" w:pos="0"/>
        </w:tabs>
        <w:spacing w:after="120" w:line="360" w:lineRule="auto"/>
        <w:jc w:val="both"/>
        <w:rPr>
          <w:rFonts w:ascii="Garamond" w:hAnsi="Garamond"/>
          <w:sz w:val="26"/>
          <w:szCs w:val="26"/>
          <w:lang w:eastAsia="it-IT"/>
        </w:rPr>
      </w:pPr>
      <w:r w:rsidRPr="000C1372">
        <w:rPr>
          <w:rFonts w:ascii="Garamond" w:hAnsi="Garamond"/>
          <w:lang w:eastAsia="it-IT"/>
        </w:rPr>
        <w:t>Il Concessionario comunica l’accoglimento o il rigetto dell’istanza entro 30 giorni dal ricevimento della stessa, motivando l’eventuale provvedimento di rigetto dell’istanza di adesione. Qualora l’istanza venga accolta, il Concessionario, comunica entro il</w:t>
      </w:r>
      <w:r w:rsidR="00AA7D11">
        <w:rPr>
          <w:rFonts w:ascii="Garamond" w:hAnsi="Garamond"/>
          <w:lang w:eastAsia="it-IT"/>
        </w:rPr>
        <w:t xml:space="preserve"> </w:t>
      </w:r>
      <w:r w:rsidR="0083133B">
        <w:rPr>
          <w:rFonts w:ascii="Garamond" w:hAnsi="Garamond"/>
          <w:b/>
          <w:lang w:eastAsia="it-IT"/>
        </w:rPr>
        <w:t>30</w:t>
      </w:r>
      <w:r w:rsidR="009807D7">
        <w:rPr>
          <w:rFonts w:ascii="Garamond" w:hAnsi="Garamond"/>
          <w:b/>
          <w:lang w:eastAsia="it-IT"/>
        </w:rPr>
        <w:t xml:space="preserve"> </w:t>
      </w:r>
      <w:r w:rsidR="00292674">
        <w:rPr>
          <w:rFonts w:ascii="Garamond" w:hAnsi="Garamond"/>
          <w:b/>
          <w:lang w:eastAsia="it-IT"/>
        </w:rPr>
        <w:t>novembre</w:t>
      </w:r>
      <w:r w:rsidR="00AA7D11">
        <w:rPr>
          <w:rFonts w:ascii="Garamond" w:hAnsi="Garamond"/>
          <w:b/>
          <w:lang w:eastAsia="it-IT"/>
        </w:rPr>
        <w:t xml:space="preserve"> </w:t>
      </w:r>
      <w:r w:rsidR="009807D7">
        <w:rPr>
          <w:rFonts w:ascii="Garamond" w:hAnsi="Garamond"/>
          <w:b/>
          <w:lang w:eastAsia="it-IT"/>
        </w:rPr>
        <w:t>2019</w:t>
      </w:r>
      <w:r w:rsidRPr="000C1372">
        <w:rPr>
          <w:rFonts w:ascii="Garamond" w:hAnsi="Garamond"/>
          <w:lang w:eastAsia="it-IT"/>
        </w:rPr>
        <w:t xml:space="preserve"> ai debitori l’ammontare complessivo delle somme dovute ai fini della definizione, le modalità di pagamento, nonché l’importo delle singole rate, il giorno e il mese di scadenza di ciascuna di esse, attenendosi ai seguenti criteri:</w:t>
      </w:r>
    </w:p>
    <w:p w:rsidR="00807754" w:rsidRPr="004E5A06" w:rsidRDefault="00807754" w:rsidP="00807754">
      <w:pPr>
        <w:numPr>
          <w:ilvl w:val="1"/>
          <w:numId w:val="1"/>
        </w:numPr>
        <w:tabs>
          <w:tab w:val="left" w:pos="0"/>
        </w:tabs>
        <w:spacing w:after="120" w:line="288" w:lineRule="auto"/>
        <w:jc w:val="both"/>
        <w:rPr>
          <w:rFonts w:ascii="Garamond" w:hAnsi="Garamond"/>
          <w:b/>
          <w:lang w:eastAsia="it-IT"/>
        </w:rPr>
      </w:pPr>
      <w:r w:rsidRPr="000C1372">
        <w:rPr>
          <w:rFonts w:ascii="Garamond" w:hAnsi="Garamond"/>
          <w:lang w:eastAsia="it-IT"/>
        </w:rPr>
        <w:lastRenderedPageBreak/>
        <w:t>versament</w:t>
      </w:r>
      <w:r w:rsidR="009807D7">
        <w:rPr>
          <w:rFonts w:ascii="Garamond" w:hAnsi="Garamond"/>
          <w:lang w:eastAsia="it-IT"/>
        </w:rPr>
        <w:t>o unico: entro il</w:t>
      </w:r>
      <w:r w:rsidR="0083133B">
        <w:rPr>
          <w:rFonts w:ascii="Garamond" w:hAnsi="Garamond"/>
          <w:lang w:eastAsia="it-IT"/>
        </w:rPr>
        <w:t xml:space="preserve"> 3</w:t>
      </w:r>
      <w:r w:rsidR="001C6533">
        <w:rPr>
          <w:rFonts w:ascii="Garamond" w:hAnsi="Garamond"/>
          <w:lang w:eastAsia="it-IT"/>
        </w:rPr>
        <w:t>1</w:t>
      </w:r>
      <w:r w:rsidR="0083133B">
        <w:rPr>
          <w:rFonts w:ascii="Garamond" w:hAnsi="Garamond"/>
          <w:lang w:eastAsia="it-IT"/>
        </w:rPr>
        <w:t xml:space="preserve"> </w:t>
      </w:r>
      <w:r w:rsidR="00292674">
        <w:rPr>
          <w:rFonts w:ascii="Garamond" w:hAnsi="Garamond"/>
          <w:lang w:eastAsia="it-IT"/>
        </w:rPr>
        <w:t>dicembre</w:t>
      </w:r>
      <w:r w:rsidR="0083133B">
        <w:rPr>
          <w:rFonts w:ascii="Garamond" w:hAnsi="Garamond"/>
          <w:lang w:eastAsia="it-IT"/>
        </w:rPr>
        <w:t xml:space="preserve"> 2019</w:t>
      </w:r>
      <w:r w:rsidRPr="004E5A06">
        <w:rPr>
          <w:rFonts w:ascii="Garamond" w:hAnsi="Garamond"/>
          <w:b/>
          <w:lang w:eastAsia="it-IT"/>
        </w:rPr>
        <w:t>;</w:t>
      </w:r>
    </w:p>
    <w:p w:rsidR="00807754" w:rsidRDefault="00807754" w:rsidP="00807754">
      <w:pPr>
        <w:numPr>
          <w:ilvl w:val="1"/>
          <w:numId w:val="1"/>
        </w:numPr>
        <w:tabs>
          <w:tab w:val="left" w:pos="0"/>
        </w:tabs>
        <w:spacing w:after="120" w:line="288" w:lineRule="auto"/>
        <w:jc w:val="both"/>
        <w:rPr>
          <w:rFonts w:ascii="Garamond" w:hAnsi="Garamond"/>
          <w:lang w:eastAsia="it-IT"/>
        </w:rPr>
      </w:pPr>
      <w:r>
        <w:rPr>
          <w:rFonts w:ascii="Garamond" w:hAnsi="Garamond"/>
          <w:lang w:eastAsia="it-IT"/>
        </w:rPr>
        <w:t>versamento</w:t>
      </w:r>
      <w:r w:rsidR="00AA7D11">
        <w:rPr>
          <w:rFonts w:ascii="Garamond" w:hAnsi="Garamond"/>
          <w:lang w:eastAsia="it-IT"/>
        </w:rPr>
        <w:t xml:space="preserve"> </w:t>
      </w:r>
      <w:r>
        <w:rPr>
          <w:rFonts w:ascii="Garamond" w:hAnsi="Garamond"/>
          <w:lang w:eastAsia="it-IT"/>
        </w:rPr>
        <w:t xml:space="preserve">in </w:t>
      </w:r>
      <w:r w:rsidR="00292674">
        <w:rPr>
          <w:rFonts w:ascii="Garamond" w:hAnsi="Garamond"/>
          <w:b/>
          <w:lang w:eastAsia="it-IT"/>
        </w:rPr>
        <w:t>otto</w:t>
      </w:r>
      <w:r w:rsidRPr="0083133B">
        <w:rPr>
          <w:rFonts w:ascii="Garamond" w:hAnsi="Garamond"/>
          <w:b/>
          <w:lang w:eastAsia="it-IT"/>
        </w:rPr>
        <w:t xml:space="preserve"> </w:t>
      </w:r>
      <w:r>
        <w:rPr>
          <w:rFonts w:ascii="Garamond" w:hAnsi="Garamond"/>
          <w:lang w:eastAsia="it-IT"/>
        </w:rPr>
        <w:t>rate</w:t>
      </w:r>
      <w:r w:rsidR="0083133B">
        <w:rPr>
          <w:rFonts w:ascii="Garamond" w:hAnsi="Garamond"/>
          <w:lang w:eastAsia="it-IT"/>
        </w:rPr>
        <w:t xml:space="preserve"> trimestrali </w:t>
      </w:r>
      <w:r w:rsidR="004322F6">
        <w:rPr>
          <w:rFonts w:ascii="Garamond" w:hAnsi="Garamond"/>
          <w:lang w:eastAsia="it-IT"/>
        </w:rPr>
        <w:t>: entro</w:t>
      </w:r>
      <w:r w:rsidR="0060344A">
        <w:rPr>
          <w:rFonts w:ascii="Garamond" w:hAnsi="Garamond"/>
          <w:lang w:eastAsia="it-IT"/>
        </w:rPr>
        <w:t xml:space="preserve"> </w:t>
      </w:r>
      <w:r w:rsidR="004322F6">
        <w:rPr>
          <w:rFonts w:ascii="Garamond" w:hAnsi="Garamond"/>
          <w:lang w:eastAsia="it-IT"/>
        </w:rPr>
        <w:t xml:space="preserve">il </w:t>
      </w:r>
      <w:r w:rsidR="004322F6" w:rsidRPr="004322F6">
        <w:rPr>
          <w:rFonts w:ascii="Garamond" w:hAnsi="Garamond"/>
          <w:b/>
          <w:lang w:eastAsia="it-IT"/>
        </w:rPr>
        <w:t>31</w:t>
      </w:r>
      <w:r w:rsidR="0060344A" w:rsidRPr="004322F6">
        <w:rPr>
          <w:rFonts w:ascii="Garamond" w:hAnsi="Garamond"/>
          <w:b/>
          <w:lang w:eastAsia="it-IT"/>
        </w:rPr>
        <w:t xml:space="preserve"> </w:t>
      </w:r>
      <w:r w:rsidR="00292674">
        <w:rPr>
          <w:rFonts w:ascii="Garamond" w:hAnsi="Garamond"/>
          <w:b/>
          <w:lang w:eastAsia="it-IT"/>
        </w:rPr>
        <w:t>dicembre</w:t>
      </w:r>
      <w:r w:rsidR="00B36015">
        <w:rPr>
          <w:rFonts w:ascii="Garamond" w:hAnsi="Garamond"/>
          <w:b/>
          <w:lang w:eastAsia="it-IT"/>
        </w:rPr>
        <w:t xml:space="preserve"> </w:t>
      </w:r>
      <w:r w:rsidR="0060344A" w:rsidRPr="004E5A06">
        <w:rPr>
          <w:rFonts w:ascii="Garamond" w:hAnsi="Garamond"/>
          <w:b/>
          <w:lang w:eastAsia="it-IT"/>
        </w:rPr>
        <w:t>201</w:t>
      </w:r>
      <w:r w:rsidR="00B36015">
        <w:rPr>
          <w:rFonts w:ascii="Garamond" w:hAnsi="Garamond"/>
          <w:b/>
          <w:lang w:eastAsia="it-IT"/>
        </w:rPr>
        <w:t>9</w:t>
      </w:r>
      <w:r w:rsidR="00A63CC3" w:rsidRPr="004E5A06">
        <w:rPr>
          <w:rFonts w:ascii="Garamond" w:hAnsi="Garamond"/>
          <w:lang w:eastAsia="it-IT"/>
        </w:rPr>
        <w:t>,</w:t>
      </w:r>
      <w:r w:rsidR="00292674">
        <w:rPr>
          <w:rFonts w:ascii="Garamond" w:hAnsi="Garamond"/>
          <w:lang w:eastAsia="it-IT"/>
        </w:rPr>
        <w:t xml:space="preserve"> </w:t>
      </w:r>
      <w:r w:rsidR="004322F6" w:rsidRPr="004322F6">
        <w:rPr>
          <w:rFonts w:ascii="Garamond" w:hAnsi="Garamond"/>
          <w:b/>
          <w:lang w:eastAsia="it-IT"/>
        </w:rPr>
        <w:t>31</w:t>
      </w:r>
      <w:r w:rsidR="004322F6">
        <w:rPr>
          <w:rFonts w:ascii="Garamond" w:hAnsi="Garamond"/>
          <w:lang w:eastAsia="it-IT"/>
        </w:rPr>
        <w:t xml:space="preserve"> </w:t>
      </w:r>
      <w:r w:rsidR="00292674" w:rsidRPr="00292674">
        <w:rPr>
          <w:rFonts w:ascii="Garamond" w:hAnsi="Garamond"/>
          <w:b/>
          <w:lang w:eastAsia="it-IT"/>
        </w:rPr>
        <w:t>marzo</w:t>
      </w:r>
      <w:r w:rsidR="00AA7D11">
        <w:rPr>
          <w:rFonts w:ascii="Garamond" w:hAnsi="Garamond"/>
          <w:lang w:eastAsia="it-IT"/>
        </w:rPr>
        <w:t xml:space="preserve"> </w:t>
      </w:r>
      <w:r w:rsidR="004322F6">
        <w:rPr>
          <w:rFonts w:ascii="Garamond" w:hAnsi="Garamond"/>
          <w:b/>
          <w:lang w:eastAsia="it-IT"/>
        </w:rPr>
        <w:t xml:space="preserve">2019, 30 </w:t>
      </w:r>
      <w:r w:rsidR="00292674">
        <w:rPr>
          <w:rFonts w:ascii="Garamond" w:hAnsi="Garamond"/>
          <w:b/>
          <w:lang w:eastAsia="it-IT"/>
        </w:rPr>
        <w:t xml:space="preserve">giugno </w:t>
      </w:r>
      <w:r w:rsidR="00B36015">
        <w:rPr>
          <w:rFonts w:ascii="Garamond" w:hAnsi="Garamond"/>
          <w:b/>
          <w:lang w:eastAsia="it-IT"/>
        </w:rPr>
        <w:t>2020,</w:t>
      </w:r>
      <w:r w:rsidR="00292674">
        <w:rPr>
          <w:rFonts w:ascii="Garamond" w:hAnsi="Garamond"/>
          <w:b/>
          <w:lang w:eastAsia="it-IT"/>
        </w:rPr>
        <w:t xml:space="preserve"> </w:t>
      </w:r>
      <w:r w:rsidR="004322F6">
        <w:rPr>
          <w:rFonts w:ascii="Garamond" w:hAnsi="Garamond"/>
          <w:b/>
          <w:lang w:eastAsia="it-IT"/>
        </w:rPr>
        <w:t xml:space="preserve">30 </w:t>
      </w:r>
      <w:r w:rsidR="00292674">
        <w:rPr>
          <w:rFonts w:ascii="Garamond" w:hAnsi="Garamond"/>
          <w:b/>
          <w:lang w:eastAsia="it-IT"/>
        </w:rPr>
        <w:t xml:space="preserve">settembre </w:t>
      </w:r>
      <w:r w:rsidR="00B36015">
        <w:rPr>
          <w:rFonts w:ascii="Garamond" w:hAnsi="Garamond"/>
          <w:b/>
          <w:lang w:eastAsia="it-IT"/>
        </w:rPr>
        <w:t xml:space="preserve">2020, </w:t>
      </w:r>
      <w:r w:rsidR="004322F6">
        <w:rPr>
          <w:rFonts w:ascii="Garamond" w:hAnsi="Garamond"/>
          <w:b/>
          <w:lang w:eastAsia="it-IT"/>
        </w:rPr>
        <w:t xml:space="preserve">31 </w:t>
      </w:r>
      <w:r w:rsidR="00292674">
        <w:rPr>
          <w:rFonts w:ascii="Garamond" w:hAnsi="Garamond"/>
          <w:b/>
          <w:lang w:eastAsia="it-IT"/>
        </w:rPr>
        <w:t xml:space="preserve">dicembre </w:t>
      </w:r>
      <w:r w:rsidR="00B36015">
        <w:rPr>
          <w:rFonts w:ascii="Garamond" w:hAnsi="Garamond"/>
          <w:b/>
          <w:lang w:eastAsia="it-IT"/>
        </w:rPr>
        <w:t xml:space="preserve">2020, </w:t>
      </w:r>
      <w:r w:rsidR="001C6533">
        <w:rPr>
          <w:rFonts w:ascii="Garamond" w:hAnsi="Garamond"/>
          <w:b/>
          <w:lang w:eastAsia="it-IT"/>
        </w:rPr>
        <w:t xml:space="preserve">31 </w:t>
      </w:r>
      <w:r w:rsidR="00292674">
        <w:rPr>
          <w:rFonts w:ascii="Garamond" w:hAnsi="Garamond"/>
          <w:b/>
          <w:lang w:eastAsia="it-IT"/>
        </w:rPr>
        <w:t>marzo 2021</w:t>
      </w:r>
      <w:r w:rsidR="00B36015">
        <w:rPr>
          <w:rFonts w:ascii="Garamond" w:hAnsi="Garamond"/>
          <w:b/>
          <w:lang w:eastAsia="it-IT"/>
        </w:rPr>
        <w:t xml:space="preserve">, </w:t>
      </w:r>
      <w:r w:rsidR="004322F6">
        <w:rPr>
          <w:rFonts w:ascii="Garamond" w:hAnsi="Garamond"/>
          <w:b/>
          <w:lang w:eastAsia="it-IT"/>
        </w:rPr>
        <w:t xml:space="preserve">30 </w:t>
      </w:r>
      <w:r w:rsidR="00292674">
        <w:rPr>
          <w:rFonts w:ascii="Garamond" w:hAnsi="Garamond"/>
          <w:b/>
          <w:lang w:eastAsia="it-IT"/>
        </w:rPr>
        <w:t xml:space="preserve">giugno </w:t>
      </w:r>
      <w:r w:rsidR="004322F6">
        <w:rPr>
          <w:rFonts w:ascii="Garamond" w:hAnsi="Garamond"/>
          <w:b/>
          <w:lang w:eastAsia="it-IT"/>
        </w:rPr>
        <w:t>2021 e 30</w:t>
      </w:r>
      <w:r w:rsidR="00B36015">
        <w:rPr>
          <w:rFonts w:ascii="Garamond" w:hAnsi="Garamond"/>
          <w:b/>
          <w:lang w:eastAsia="it-IT"/>
        </w:rPr>
        <w:t xml:space="preserve"> </w:t>
      </w:r>
      <w:r w:rsidR="00292674">
        <w:rPr>
          <w:rFonts w:ascii="Garamond" w:hAnsi="Garamond"/>
          <w:b/>
          <w:lang w:eastAsia="it-IT"/>
        </w:rPr>
        <w:t xml:space="preserve">settembre </w:t>
      </w:r>
      <w:r w:rsidR="00B36015" w:rsidRPr="00292674">
        <w:rPr>
          <w:rFonts w:ascii="Garamond" w:hAnsi="Garamond"/>
          <w:b/>
          <w:lang w:eastAsia="it-IT"/>
        </w:rPr>
        <w:t>2021</w:t>
      </w:r>
      <w:r w:rsidR="00292674" w:rsidRPr="00292674">
        <w:rPr>
          <w:rFonts w:ascii="Garamond" w:hAnsi="Garamond"/>
          <w:b/>
          <w:lang w:eastAsia="it-IT"/>
        </w:rPr>
        <w:t xml:space="preserve"> </w:t>
      </w:r>
      <w:r w:rsidRPr="00292674">
        <w:rPr>
          <w:rFonts w:ascii="Garamond" w:hAnsi="Garamond"/>
          <w:b/>
          <w:lang w:eastAsia="it-IT"/>
        </w:rPr>
        <w:t>;</w:t>
      </w:r>
    </w:p>
    <w:p w:rsidR="00807754" w:rsidRPr="008213D1" w:rsidRDefault="004E5A06" w:rsidP="00B36015">
      <w:pPr>
        <w:numPr>
          <w:ilvl w:val="1"/>
          <w:numId w:val="1"/>
        </w:numPr>
        <w:tabs>
          <w:tab w:val="left" w:pos="0"/>
        </w:tabs>
        <w:spacing w:after="120" w:line="288" w:lineRule="auto"/>
        <w:ind w:left="1004" w:hanging="11"/>
        <w:jc w:val="both"/>
        <w:rPr>
          <w:rFonts w:ascii="Garamond" w:hAnsi="Garamond"/>
          <w:lang w:eastAsia="it-IT"/>
        </w:rPr>
      </w:pPr>
      <w:r w:rsidRPr="008213D1">
        <w:rPr>
          <w:rFonts w:ascii="Garamond" w:hAnsi="Garamond"/>
          <w:lang w:eastAsia="it-IT"/>
        </w:rPr>
        <w:t>In</w:t>
      </w:r>
      <w:r w:rsidR="00AA7D11">
        <w:rPr>
          <w:rFonts w:ascii="Garamond" w:hAnsi="Garamond"/>
          <w:lang w:eastAsia="it-IT"/>
        </w:rPr>
        <w:t xml:space="preserve"> </w:t>
      </w:r>
      <w:r w:rsidR="00807754" w:rsidRPr="008213D1">
        <w:rPr>
          <w:rFonts w:ascii="Garamond" w:hAnsi="Garamond"/>
          <w:lang w:eastAsia="it-IT"/>
        </w:rPr>
        <w:t>caso di versamento dilazionato in rate, si applicano gli interessi legali vigenti</w:t>
      </w:r>
      <w:r w:rsidR="008213D1" w:rsidRPr="008213D1">
        <w:rPr>
          <w:rFonts w:ascii="Garamond" w:hAnsi="Garamond"/>
          <w:lang w:eastAsia="it-IT"/>
        </w:rPr>
        <w:t>.</w:t>
      </w:r>
    </w:p>
    <w:p w:rsidR="00807754" w:rsidRPr="000C1372" w:rsidRDefault="00807754" w:rsidP="00807754">
      <w:pPr>
        <w:tabs>
          <w:tab w:val="left" w:pos="0"/>
        </w:tabs>
        <w:spacing w:after="120" w:line="360" w:lineRule="auto"/>
        <w:jc w:val="both"/>
        <w:rPr>
          <w:rFonts w:ascii="Garamond" w:hAnsi="Garamond"/>
          <w:lang w:eastAsia="it-IT"/>
        </w:rPr>
      </w:pPr>
      <w:r w:rsidRPr="000C1372">
        <w:rPr>
          <w:rFonts w:ascii="Garamond" w:hAnsi="Garamond"/>
          <w:lang w:eastAsia="it-IT"/>
        </w:rPr>
        <w:t>Il pagamento della prima o unica rata delle somme dovute ai fini della definizione agevolata determina, limitatamente ai debiti oggetto di definizione agevolata, la revoca automatica dell’eventuale dilazione ancora in essere precedentemente accordata.</w:t>
      </w:r>
    </w:p>
    <w:p w:rsidR="00807754" w:rsidRPr="000C1372" w:rsidRDefault="00807754" w:rsidP="00807754">
      <w:pPr>
        <w:tabs>
          <w:tab w:val="left" w:pos="0"/>
        </w:tabs>
        <w:spacing w:after="120" w:line="360" w:lineRule="auto"/>
        <w:jc w:val="both"/>
        <w:rPr>
          <w:rFonts w:ascii="Garamond" w:hAnsi="Garamond"/>
          <w:lang w:eastAsia="it-IT"/>
        </w:rPr>
      </w:pPr>
      <w:r w:rsidRPr="000C1372">
        <w:rPr>
          <w:rFonts w:ascii="Garamond" w:hAnsi="Garamond"/>
          <w:lang w:eastAsia="it-IT"/>
        </w:rPr>
        <w:t>La definizione agevolata prevista dal presente articolo può riguardare anche uno solo dei debiti inclusi nell’ingiunzioni di pagamento.</w:t>
      </w:r>
    </w:p>
    <w:p w:rsidR="00766F38" w:rsidRDefault="00766F38" w:rsidP="00807754">
      <w:pPr>
        <w:keepNext/>
        <w:spacing w:after="120" w:line="288" w:lineRule="auto"/>
        <w:outlineLvl w:val="2"/>
        <w:rPr>
          <w:rFonts w:ascii="Garamond" w:hAnsi="Garamond"/>
          <w:b/>
          <w:sz w:val="26"/>
          <w:szCs w:val="26"/>
          <w:lang w:eastAsia="it-IT"/>
        </w:rPr>
      </w:pPr>
      <w:bookmarkStart w:id="5" w:name="_Toc470081830"/>
    </w:p>
    <w:p w:rsidR="00807754" w:rsidRDefault="00807754" w:rsidP="00807754">
      <w:pPr>
        <w:keepNext/>
        <w:spacing w:after="120" w:line="288" w:lineRule="auto"/>
        <w:outlineLvl w:val="2"/>
        <w:rPr>
          <w:rFonts w:ascii="Garamond" w:hAnsi="Garamond"/>
          <w:b/>
          <w:i/>
          <w:sz w:val="26"/>
          <w:szCs w:val="26"/>
          <w:lang w:eastAsia="it-IT"/>
        </w:rPr>
      </w:pPr>
      <w:r>
        <w:rPr>
          <w:rFonts w:ascii="Garamond" w:hAnsi="Garamond"/>
          <w:b/>
          <w:sz w:val="26"/>
          <w:szCs w:val="26"/>
          <w:lang w:eastAsia="it-IT"/>
        </w:rPr>
        <w:t xml:space="preserve">Articolo 6– </w:t>
      </w:r>
      <w:r>
        <w:rPr>
          <w:rFonts w:ascii="Garamond" w:hAnsi="Garamond"/>
          <w:b/>
          <w:i/>
          <w:sz w:val="26"/>
          <w:szCs w:val="26"/>
          <w:lang w:eastAsia="it-IT"/>
        </w:rPr>
        <w:t>Definizione agevolata degli importi oggetto di rateizzazione</w:t>
      </w:r>
      <w:bookmarkEnd w:id="5"/>
      <w:r>
        <w:rPr>
          <w:rFonts w:ascii="Garamond" w:hAnsi="Garamond"/>
          <w:b/>
          <w:i/>
          <w:sz w:val="26"/>
          <w:szCs w:val="26"/>
          <w:lang w:eastAsia="it-IT"/>
        </w:rPr>
        <w:t xml:space="preserve"> </w:t>
      </w:r>
    </w:p>
    <w:p w:rsidR="00807754" w:rsidRPr="000C1372" w:rsidRDefault="00807754" w:rsidP="00807754">
      <w:pPr>
        <w:tabs>
          <w:tab w:val="left" w:pos="0"/>
        </w:tabs>
        <w:spacing w:after="120" w:line="360" w:lineRule="auto"/>
        <w:jc w:val="both"/>
        <w:rPr>
          <w:rFonts w:ascii="Garamond" w:hAnsi="Garamond"/>
          <w:lang w:eastAsia="it-IT"/>
        </w:rPr>
      </w:pPr>
      <w:r w:rsidRPr="000C1372">
        <w:rPr>
          <w:rFonts w:ascii="Garamond" w:hAnsi="Garamond"/>
          <w:lang w:eastAsia="it-IT"/>
        </w:rPr>
        <w:t>L’adesione alla definizione agevolata di cui al presente regolamento può essere esercitata anche dai debitori che hanno già pagato parzialmente, anche a seguito di provvedimenti di dilazione emessi dal Concessionario</w:t>
      </w:r>
      <w:r w:rsidR="004E5A06">
        <w:rPr>
          <w:rFonts w:ascii="Garamond" w:hAnsi="Garamond"/>
          <w:lang w:eastAsia="it-IT"/>
        </w:rPr>
        <w:t>.</w:t>
      </w:r>
      <w:r w:rsidR="00497F0B">
        <w:rPr>
          <w:rFonts w:ascii="Garamond" w:hAnsi="Garamond"/>
          <w:lang w:eastAsia="it-IT"/>
        </w:rPr>
        <w:t>.</w:t>
      </w:r>
      <w:r w:rsidRPr="000C1372">
        <w:rPr>
          <w:rFonts w:ascii="Garamond" w:hAnsi="Garamond"/>
          <w:lang w:eastAsia="it-IT"/>
        </w:rPr>
        <w:t xml:space="preserve"> In tal caso, ai fini della determinazione dell’ammontare delle somme da versare ai sensi dell’articolo 2, non si tiene conto degli importi già versati a titolo di sanzioni ed interessi, compresi quelli di dilazione, che restano definitivamente acquisite e non sono rimborsabili</w:t>
      </w:r>
      <w:r w:rsidR="00B36015">
        <w:rPr>
          <w:rFonts w:ascii="Garamond" w:hAnsi="Garamond"/>
          <w:lang w:eastAsia="it-IT"/>
        </w:rPr>
        <w:t xml:space="preserve"> e/o compensabili</w:t>
      </w:r>
      <w:r w:rsidRPr="000C1372">
        <w:rPr>
          <w:rFonts w:ascii="Garamond" w:hAnsi="Garamond"/>
          <w:lang w:eastAsia="it-IT"/>
        </w:rPr>
        <w:t>.</w:t>
      </w:r>
    </w:p>
    <w:p w:rsidR="00807754" w:rsidRPr="000C1372" w:rsidRDefault="00807754" w:rsidP="00807754">
      <w:pPr>
        <w:tabs>
          <w:tab w:val="left" w:pos="0"/>
        </w:tabs>
        <w:spacing w:line="360" w:lineRule="auto"/>
        <w:jc w:val="both"/>
        <w:rPr>
          <w:rFonts w:ascii="Garamond" w:hAnsi="Garamond"/>
          <w:lang w:eastAsia="it-IT"/>
        </w:rPr>
      </w:pPr>
      <w:r w:rsidRPr="000C1372">
        <w:rPr>
          <w:rFonts w:ascii="Garamond" w:hAnsi="Garamond"/>
          <w:lang w:eastAsia="it-IT"/>
        </w:rPr>
        <w:t>A seguito della presentazione dell’istanza di cui all’articolo 3, comma 1, sono sospesi, per i debiti oggetto della domanda di definizione, fino alla scadenza della prima o unica rata delle somme dovute, gli obblighi di pagamento derivanti da precedenti dilazioni in essere relativamente alle rate di tali dilazioni</w:t>
      </w:r>
      <w:r w:rsidR="00497F0B">
        <w:rPr>
          <w:rFonts w:ascii="Garamond" w:hAnsi="Garamond"/>
          <w:lang w:eastAsia="it-IT"/>
        </w:rPr>
        <w:t>, scadenti in</w:t>
      </w:r>
      <w:r w:rsidR="00AA7D11">
        <w:rPr>
          <w:rFonts w:ascii="Garamond" w:hAnsi="Garamond"/>
          <w:lang w:eastAsia="it-IT"/>
        </w:rPr>
        <w:t xml:space="preserve"> </w:t>
      </w:r>
      <w:r w:rsidR="00497F0B">
        <w:rPr>
          <w:rFonts w:ascii="Garamond" w:hAnsi="Garamond"/>
          <w:lang w:eastAsia="it-IT"/>
        </w:rPr>
        <w:t>data successiva alla presentazione della su detta istanza</w:t>
      </w:r>
      <w:r w:rsidRPr="000C1372">
        <w:rPr>
          <w:rFonts w:ascii="Garamond" w:hAnsi="Garamond"/>
          <w:lang w:eastAsia="it-IT"/>
        </w:rPr>
        <w:t xml:space="preserve"> </w:t>
      </w:r>
    </w:p>
    <w:p w:rsidR="00B73764" w:rsidRDefault="00B73764" w:rsidP="00807754">
      <w:pPr>
        <w:keepNext/>
        <w:spacing w:after="120" w:line="360" w:lineRule="auto"/>
        <w:jc w:val="both"/>
        <w:outlineLvl w:val="2"/>
        <w:rPr>
          <w:rFonts w:ascii="Garamond" w:hAnsi="Garamond"/>
          <w:b/>
          <w:sz w:val="26"/>
          <w:szCs w:val="26"/>
          <w:lang w:eastAsia="it-IT"/>
        </w:rPr>
      </w:pPr>
      <w:bookmarkStart w:id="6" w:name="_Toc470081831"/>
    </w:p>
    <w:p w:rsidR="00807754" w:rsidRDefault="00807754" w:rsidP="00766F38">
      <w:pPr>
        <w:keepNext/>
        <w:spacing w:line="360" w:lineRule="auto"/>
        <w:jc w:val="both"/>
        <w:outlineLvl w:val="2"/>
        <w:rPr>
          <w:rFonts w:ascii="Garamond" w:hAnsi="Garamond"/>
          <w:b/>
          <w:sz w:val="26"/>
          <w:szCs w:val="26"/>
          <w:lang w:eastAsia="it-IT"/>
        </w:rPr>
      </w:pPr>
      <w:r>
        <w:rPr>
          <w:rFonts w:ascii="Garamond" w:hAnsi="Garamond"/>
          <w:b/>
          <w:sz w:val="26"/>
          <w:szCs w:val="26"/>
          <w:lang w:eastAsia="it-IT"/>
        </w:rPr>
        <w:t xml:space="preserve">Articolo 7 – </w:t>
      </w:r>
      <w:r>
        <w:rPr>
          <w:rFonts w:ascii="Garamond" w:hAnsi="Garamond"/>
          <w:b/>
          <w:i/>
          <w:sz w:val="26"/>
          <w:szCs w:val="26"/>
          <w:lang w:eastAsia="it-IT"/>
        </w:rPr>
        <w:t>Mancato, insufficiente o tardivo pagamento</w:t>
      </w:r>
      <w:bookmarkEnd w:id="6"/>
    </w:p>
    <w:p w:rsidR="00807754" w:rsidRPr="008828A6" w:rsidRDefault="00807754" w:rsidP="00B36015">
      <w:pPr>
        <w:spacing w:line="360" w:lineRule="auto"/>
        <w:jc w:val="both"/>
        <w:rPr>
          <w:rFonts w:ascii="Garamond" w:hAnsi="Garamond"/>
        </w:rPr>
      </w:pPr>
      <w:r w:rsidRPr="008828A6">
        <w:rPr>
          <w:rFonts w:ascii="Garamond" w:hAnsi="Garamond"/>
          <w:lang w:eastAsia="it-IT"/>
        </w:rPr>
        <w:t>In caso di mancato, insufficiente o tardivo versamento</w:t>
      </w:r>
      <w:r w:rsidR="00AA7D11">
        <w:rPr>
          <w:rFonts w:ascii="Garamond" w:hAnsi="Garamond"/>
          <w:lang w:eastAsia="it-IT"/>
        </w:rPr>
        <w:t xml:space="preserve"> di due rate consecutive</w:t>
      </w:r>
      <w:r w:rsidRPr="008828A6">
        <w:rPr>
          <w:rFonts w:ascii="Garamond" w:hAnsi="Garamond"/>
          <w:lang w:eastAsia="it-IT"/>
        </w:rPr>
        <w:t xml:space="preserve"> in cui è </w:t>
      </w:r>
      <w:r w:rsidR="00AA7D11">
        <w:rPr>
          <w:rFonts w:ascii="Garamond" w:hAnsi="Garamond"/>
          <w:lang w:eastAsia="it-IT"/>
        </w:rPr>
        <w:t xml:space="preserve">stato  </w:t>
      </w:r>
      <w:r w:rsidR="00B36015">
        <w:rPr>
          <w:rFonts w:ascii="Garamond" w:hAnsi="Garamond"/>
          <w:lang w:eastAsia="it-IT"/>
        </w:rPr>
        <w:t xml:space="preserve">         </w:t>
      </w:r>
      <w:r w:rsidRPr="008828A6">
        <w:rPr>
          <w:rFonts w:ascii="Garamond" w:hAnsi="Garamond"/>
          <w:lang w:eastAsia="it-IT"/>
        </w:rPr>
        <w:t>dilazionato il pagamento delle somme,</w:t>
      </w:r>
      <w:r w:rsidRPr="008828A6">
        <w:rPr>
          <w:rFonts w:ascii="Garamond" w:hAnsi="Garamond"/>
        </w:rPr>
        <w:t xml:space="preserve"> la definizione agevolata decade e riprendono a decorrere i termini di prescrizioni e di decadenza </w:t>
      </w:r>
      <w:r w:rsidRPr="008828A6">
        <w:rPr>
          <w:rFonts w:ascii="Garamond" w:hAnsi="Garamond"/>
          <w:lang w:eastAsia="it-IT"/>
        </w:rPr>
        <w:t>per il recupero delle somme oggetto dell'istanza</w:t>
      </w:r>
      <w:r w:rsidR="00AA7D11">
        <w:rPr>
          <w:rFonts w:ascii="Garamond" w:hAnsi="Garamond"/>
        </w:rPr>
        <w:t xml:space="preserve"> comprese le sanzioni .</w:t>
      </w:r>
    </w:p>
    <w:p w:rsidR="00807754" w:rsidRPr="008828A6" w:rsidRDefault="00807754" w:rsidP="00B36015">
      <w:pPr>
        <w:tabs>
          <w:tab w:val="left" w:pos="0"/>
        </w:tabs>
        <w:spacing w:line="360" w:lineRule="auto"/>
        <w:jc w:val="both"/>
        <w:rPr>
          <w:rFonts w:ascii="Garamond" w:hAnsi="Garamond"/>
          <w:lang w:eastAsia="it-IT"/>
        </w:rPr>
      </w:pPr>
      <w:r w:rsidRPr="008828A6">
        <w:rPr>
          <w:rFonts w:ascii="Garamond" w:hAnsi="Garamond"/>
          <w:lang w:eastAsia="it-IT"/>
        </w:rPr>
        <w:t>In tale caso, i versamenti effettuati sono acquisiti a titolo di acconto dell'importo complessivamente dovuto.</w:t>
      </w:r>
    </w:p>
    <w:p w:rsidR="00807754" w:rsidRDefault="00807754" w:rsidP="00807754">
      <w:pPr>
        <w:rPr>
          <w:rFonts w:ascii="Garamond" w:hAnsi="Garamond"/>
          <w:sz w:val="26"/>
          <w:szCs w:val="26"/>
          <w:lang w:eastAsia="it-IT"/>
        </w:rPr>
      </w:pPr>
    </w:p>
    <w:p w:rsidR="00807754" w:rsidRDefault="00807754" w:rsidP="00807754">
      <w:pPr>
        <w:keepNext/>
        <w:spacing w:after="120" w:line="288" w:lineRule="auto"/>
        <w:outlineLvl w:val="2"/>
        <w:rPr>
          <w:rFonts w:ascii="Garamond" w:hAnsi="Garamond"/>
          <w:b/>
          <w:i/>
          <w:sz w:val="26"/>
          <w:szCs w:val="26"/>
          <w:lang w:eastAsia="it-IT"/>
        </w:rPr>
      </w:pPr>
      <w:bookmarkStart w:id="7" w:name="_Toc470081833"/>
      <w:r>
        <w:rPr>
          <w:rFonts w:ascii="Garamond" w:hAnsi="Garamond"/>
          <w:b/>
          <w:sz w:val="26"/>
          <w:szCs w:val="26"/>
          <w:lang w:eastAsia="it-IT"/>
        </w:rPr>
        <w:lastRenderedPageBreak/>
        <w:t xml:space="preserve">Articolo </w:t>
      </w:r>
      <w:r w:rsidR="00766F38">
        <w:rPr>
          <w:rFonts w:ascii="Garamond" w:hAnsi="Garamond"/>
          <w:b/>
          <w:sz w:val="26"/>
          <w:szCs w:val="26"/>
          <w:lang w:eastAsia="it-IT"/>
        </w:rPr>
        <w:t>8</w:t>
      </w:r>
      <w:r>
        <w:rPr>
          <w:rFonts w:ascii="Garamond" w:hAnsi="Garamond"/>
          <w:b/>
          <w:sz w:val="26"/>
          <w:szCs w:val="26"/>
          <w:lang w:eastAsia="it-IT"/>
        </w:rPr>
        <w:t xml:space="preserve"> – </w:t>
      </w:r>
      <w:r>
        <w:rPr>
          <w:rFonts w:ascii="Garamond" w:hAnsi="Garamond"/>
          <w:b/>
          <w:i/>
          <w:sz w:val="26"/>
          <w:szCs w:val="26"/>
          <w:lang w:eastAsia="it-IT"/>
        </w:rPr>
        <w:t>Procedure cautelative ed esecutive in corso</w:t>
      </w:r>
      <w:bookmarkEnd w:id="7"/>
      <w:r>
        <w:rPr>
          <w:rFonts w:ascii="Garamond" w:hAnsi="Garamond"/>
          <w:b/>
          <w:i/>
          <w:sz w:val="26"/>
          <w:szCs w:val="26"/>
          <w:lang w:eastAsia="it-IT"/>
        </w:rPr>
        <w:t xml:space="preserve"> </w:t>
      </w:r>
    </w:p>
    <w:p w:rsidR="00807754" w:rsidRPr="000C1372" w:rsidRDefault="00807754" w:rsidP="00807754">
      <w:pPr>
        <w:tabs>
          <w:tab w:val="left" w:pos="0"/>
        </w:tabs>
        <w:spacing w:after="120" w:line="360" w:lineRule="auto"/>
        <w:jc w:val="both"/>
        <w:rPr>
          <w:rFonts w:ascii="Garamond" w:hAnsi="Garamond"/>
          <w:lang w:eastAsia="it-IT"/>
        </w:rPr>
      </w:pPr>
      <w:r w:rsidRPr="000C1372">
        <w:rPr>
          <w:rFonts w:ascii="Garamond" w:hAnsi="Garamond"/>
          <w:lang w:eastAsia="it-IT"/>
        </w:rPr>
        <w:t xml:space="preserve">A seguito della presentazione dell’istanza di cui all’articolo 3, comma 1, sono sospesi i termini di prescrizione e di decadenza per il recupero delle somme oggetto di tale comunicazione. </w:t>
      </w:r>
    </w:p>
    <w:p w:rsidR="00807754" w:rsidRPr="000C1372" w:rsidRDefault="00807754" w:rsidP="00807754">
      <w:pPr>
        <w:tabs>
          <w:tab w:val="left" w:pos="0"/>
        </w:tabs>
        <w:spacing w:after="120" w:line="360" w:lineRule="auto"/>
        <w:jc w:val="both"/>
        <w:rPr>
          <w:rFonts w:ascii="Garamond" w:hAnsi="Garamond"/>
          <w:lang w:eastAsia="it-IT"/>
        </w:rPr>
      </w:pPr>
      <w:r w:rsidRPr="000C1372">
        <w:rPr>
          <w:rFonts w:ascii="Garamond" w:hAnsi="Garamond"/>
          <w:lang w:eastAsia="it-IT"/>
        </w:rPr>
        <w:t xml:space="preserve">Il Concessionario </w:t>
      </w:r>
      <w:r w:rsidR="0011249C">
        <w:rPr>
          <w:rFonts w:ascii="Garamond" w:hAnsi="Garamond"/>
          <w:lang w:eastAsia="it-IT"/>
        </w:rPr>
        <w:t xml:space="preserve">solo </w:t>
      </w:r>
      <w:r w:rsidRPr="000C1372">
        <w:rPr>
          <w:rFonts w:ascii="Garamond" w:hAnsi="Garamond"/>
          <w:lang w:eastAsia="it-IT"/>
        </w:rPr>
        <w:t>re</w:t>
      </w:r>
      <w:r w:rsidR="0011249C">
        <w:rPr>
          <w:rFonts w:ascii="Garamond" w:hAnsi="Garamond"/>
          <w:lang w:eastAsia="it-IT"/>
        </w:rPr>
        <w:t xml:space="preserve">lativamente ai debiti per cui si è presentata istanza di definizione agevolata </w:t>
      </w:r>
      <w:r w:rsidRPr="000C1372">
        <w:rPr>
          <w:rFonts w:ascii="Garamond" w:hAnsi="Garamond"/>
          <w:lang w:eastAsia="it-IT"/>
        </w:rPr>
        <w:t>, non può avviare nuove azioni esecutive ovvero iscrivere nuovi fermi amministrativi e ipoteche, fatti salvi i fermi amministrativi e le ipoteche già iscritti alla data di presentazione dell’istanza di cui all’articolo 3, comma 1, e non può altresì proseguire le procedure di recupero coattivo precedentemente avviate, a condizione che non si sia ancora tenuto il primo incanto con esito positivo ovvero non sia stata presentata istanza di assegnazione ovvero non sia stato già emesso provvedimento di assegnazione dei crediti pignorati.</w:t>
      </w:r>
    </w:p>
    <w:p w:rsidR="00807754" w:rsidRPr="000C1372" w:rsidRDefault="00807754" w:rsidP="00807754">
      <w:pPr>
        <w:keepNext/>
        <w:spacing w:after="120" w:line="288" w:lineRule="auto"/>
        <w:outlineLvl w:val="2"/>
        <w:rPr>
          <w:rFonts w:ascii="Garamond" w:hAnsi="Garamond"/>
          <w:b/>
          <w:sz w:val="26"/>
          <w:szCs w:val="26"/>
          <w:lang w:eastAsia="it-IT"/>
        </w:rPr>
      </w:pPr>
      <w:r w:rsidRPr="000C1372">
        <w:rPr>
          <w:rFonts w:ascii="Garamond" w:hAnsi="Garamond"/>
          <w:b/>
          <w:sz w:val="26"/>
          <w:szCs w:val="26"/>
          <w:lang w:eastAsia="it-IT"/>
        </w:rPr>
        <w:t xml:space="preserve">Articolo </w:t>
      </w:r>
      <w:r w:rsidR="00766F38">
        <w:rPr>
          <w:rFonts w:ascii="Garamond" w:hAnsi="Garamond"/>
          <w:b/>
          <w:sz w:val="26"/>
          <w:szCs w:val="26"/>
          <w:lang w:eastAsia="it-IT"/>
        </w:rPr>
        <w:t>9</w:t>
      </w:r>
      <w:r w:rsidRPr="000C1372">
        <w:rPr>
          <w:rFonts w:ascii="Garamond" w:hAnsi="Garamond"/>
          <w:b/>
          <w:sz w:val="26"/>
          <w:szCs w:val="26"/>
          <w:lang w:eastAsia="it-IT"/>
        </w:rPr>
        <w:t>-</w:t>
      </w:r>
      <w:r w:rsidR="00AA7D11">
        <w:rPr>
          <w:rFonts w:ascii="Garamond" w:hAnsi="Garamond"/>
          <w:b/>
          <w:sz w:val="26"/>
          <w:szCs w:val="26"/>
          <w:lang w:eastAsia="it-IT"/>
        </w:rPr>
        <w:t xml:space="preserve"> </w:t>
      </w:r>
      <w:r w:rsidRPr="000C1372">
        <w:rPr>
          <w:rFonts w:ascii="Garamond" w:hAnsi="Garamond"/>
          <w:b/>
          <w:sz w:val="26"/>
          <w:szCs w:val="26"/>
          <w:lang w:eastAsia="it-IT"/>
        </w:rPr>
        <w:t>Disposizioni Finali</w:t>
      </w:r>
    </w:p>
    <w:p w:rsidR="00807754" w:rsidRDefault="00807754" w:rsidP="00766F38">
      <w:pPr>
        <w:pStyle w:val="Titolo1"/>
        <w:spacing w:line="360" w:lineRule="auto"/>
        <w:jc w:val="left"/>
        <w:rPr>
          <w:rFonts w:ascii="Garamond" w:hAnsi="Garamond" w:cs="Arial"/>
          <w:sz w:val="24"/>
          <w:szCs w:val="24"/>
        </w:rPr>
      </w:pPr>
      <w:r w:rsidRPr="000C1372">
        <w:rPr>
          <w:rFonts w:ascii="Garamond" w:hAnsi="Garamond"/>
          <w:b w:val="0"/>
          <w:bCs w:val="0"/>
          <w:i w:val="0"/>
          <w:iCs w:val="0"/>
          <w:sz w:val="24"/>
          <w:szCs w:val="24"/>
        </w:rPr>
        <w:t xml:space="preserve"> Per quanto non specificatamente</w:t>
      </w:r>
      <w:r w:rsidR="00AA7D11">
        <w:rPr>
          <w:rFonts w:ascii="Garamond" w:hAnsi="Garamond"/>
          <w:b w:val="0"/>
          <w:bCs w:val="0"/>
          <w:i w:val="0"/>
          <w:iCs w:val="0"/>
          <w:sz w:val="24"/>
          <w:szCs w:val="24"/>
        </w:rPr>
        <w:t xml:space="preserve"> </w:t>
      </w:r>
      <w:r w:rsidRPr="000C1372">
        <w:rPr>
          <w:rFonts w:ascii="Garamond" w:hAnsi="Garamond"/>
          <w:b w:val="0"/>
          <w:bCs w:val="0"/>
          <w:i w:val="0"/>
          <w:iCs w:val="0"/>
          <w:sz w:val="24"/>
          <w:szCs w:val="24"/>
        </w:rPr>
        <w:t>ed espressamente previsto dal presente regolamento si rinvia</w:t>
      </w:r>
      <w:r w:rsidR="00AA7D11">
        <w:rPr>
          <w:rFonts w:ascii="Garamond" w:hAnsi="Garamond"/>
          <w:b w:val="0"/>
          <w:bCs w:val="0"/>
          <w:i w:val="0"/>
          <w:iCs w:val="0"/>
          <w:sz w:val="24"/>
          <w:szCs w:val="24"/>
        </w:rPr>
        <w:t xml:space="preserve"> </w:t>
      </w:r>
      <w:r w:rsidRPr="000C1372">
        <w:rPr>
          <w:rFonts w:ascii="Garamond" w:hAnsi="Garamond" w:cs="Arial"/>
          <w:b w:val="0"/>
          <w:i w:val="0"/>
          <w:sz w:val="24"/>
          <w:szCs w:val="24"/>
        </w:rPr>
        <w:t>alle norme legislative inerenti la specifica materia ,oltre ad intendersi recepite ed integralmente acquisite nel Regolamento tutte le successive modificazioni ed integrazioni</w:t>
      </w:r>
      <w:r w:rsidRPr="000C1372">
        <w:rPr>
          <w:rFonts w:ascii="Garamond" w:hAnsi="Garamond" w:cs="Arial"/>
          <w:sz w:val="24"/>
          <w:szCs w:val="24"/>
        </w:rPr>
        <w:t xml:space="preserve"> .</w:t>
      </w:r>
    </w:p>
    <w:p w:rsidR="00CB4326" w:rsidRDefault="00807754" w:rsidP="00766F38">
      <w:pPr>
        <w:spacing w:line="360" w:lineRule="auto"/>
      </w:pPr>
      <w:r>
        <w:rPr>
          <w:rFonts w:ascii="Garamond" w:hAnsi="Garamond"/>
        </w:rPr>
        <w:t>Il presente regolamento acquisisce</w:t>
      </w:r>
      <w:r w:rsidRPr="0074501F">
        <w:rPr>
          <w:rFonts w:ascii="Garamond" w:hAnsi="Garamond"/>
        </w:rPr>
        <w:t xml:space="preserve"> immediata efficacia dall</w:t>
      </w:r>
      <w:r>
        <w:rPr>
          <w:rFonts w:ascii="Garamond" w:hAnsi="Garamond"/>
        </w:rPr>
        <w:t xml:space="preserve">’ </w:t>
      </w:r>
      <w:r w:rsidRPr="0074501F">
        <w:rPr>
          <w:rFonts w:ascii="Garamond" w:hAnsi="Garamond"/>
        </w:rPr>
        <w:t>approvazione da parte dell’organo consiliare.</w:t>
      </w:r>
    </w:p>
    <w:sectPr w:rsidR="00CB4326" w:rsidSect="007C25A8">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6A" w:rsidRDefault="00C8246A" w:rsidP="004B3589">
      <w:r>
        <w:separator/>
      </w:r>
    </w:p>
  </w:endnote>
  <w:endnote w:type="continuationSeparator" w:id="0">
    <w:p w:rsidR="00C8246A" w:rsidRDefault="00C8246A" w:rsidP="004B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CD" w:rsidRPr="005114CD" w:rsidRDefault="005114CD" w:rsidP="005114CD">
    <w:pPr>
      <w:widowControl w:val="0"/>
      <w:tabs>
        <w:tab w:val="left" w:pos="1832"/>
        <w:tab w:val="center" w:pos="4819"/>
        <w:tab w:val="right" w:pos="9638"/>
        <w:tab w:val="right" w:pos="9981"/>
      </w:tabs>
      <w:autoSpaceDE w:val="0"/>
      <w:autoSpaceDN w:val="0"/>
      <w:adjustRightInd w:val="0"/>
      <w:rPr>
        <w:rFonts w:eastAsia="Times New Roman"/>
        <w:sz w:val="20"/>
        <w:szCs w:val="20"/>
        <w:lang w:eastAsia="it-IT"/>
      </w:rPr>
    </w:pPr>
  </w:p>
  <w:p w:rsidR="005114CD" w:rsidRPr="005114CD" w:rsidRDefault="008B7853" w:rsidP="005114CD">
    <w:pPr>
      <w:widowControl w:val="0"/>
      <w:tabs>
        <w:tab w:val="left" w:pos="1832"/>
        <w:tab w:val="center" w:pos="4819"/>
        <w:tab w:val="right" w:pos="9638"/>
        <w:tab w:val="right" w:pos="9981"/>
      </w:tabs>
      <w:autoSpaceDE w:val="0"/>
      <w:autoSpaceDN w:val="0"/>
      <w:adjustRightInd w:val="0"/>
      <w:rPr>
        <w:rFonts w:eastAsia="Times New Roman"/>
        <w:sz w:val="20"/>
        <w:szCs w:val="20"/>
        <w:lang w:eastAsia="it-IT"/>
      </w:rPr>
    </w:pPr>
    <w:r>
      <w:rPr>
        <w:rFonts w:eastAsia="Times New Roman"/>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-100965</wp:posOffset>
              </wp:positionV>
              <wp:extent cx="6393180" cy="635"/>
              <wp:effectExtent l="10795" t="13335" r="15875" b="1460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pt;margin-top:-7.95pt;width:503.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" strokecolor="red" strokeweight="1.5pt"/>
          </w:pict>
        </mc:Fallback>
      </mc:AlternateContent>
    </w:r>
    <w:r w:rsidR="005114CD" w:rsidRPr="005114CD">
      <w:rPr>
        <w:rFonts w:eastAsia="Times New Roman"/>
        <w:sz w:val="20"/>
        <w:szCs w:val="20"/>
        <w:lang w:eastAsia="it-IT"/>
      </w:rPr>
      <w:t xml:space="preserve">Comune di </w:t>
    </w:r>
    <w:r w:rsidR="00F94195">
      <w:rPr>
        <w:rFonts w:eastAsia="Times New Roman"/>
        <w:sz w:val="20"/>
        <w:szCs w:val="20"/>
        <w:lang w:eastAsia="it-IT"/>
      </w:rPr>
      <w:t>Pagliara (ME)</w:t>
    </w:r>
  </w:p>
  <w:p w:rsidR="006062DE" w:rsidRDefault="00F94195" w:rsidP="005114CD">
    <w:pPr>
      <w:pStyle w:val="Pidipagina"/>
      <w:jc w:val="center"/>
    </w:pPr>
    <w:r>
      <w:rPr>
        <w:rFonts w:eastAsia="Times New Roman"/>
        <w:sz w:val="20"/>
        <w:szCs w:val="20"/>
        <w:lang w:eastAsia="it-IT"/>
      </w:rPr>
      <w:t>Area Economico Finanziaria</w:t>
    </w:r>
    <w:r w:rsidR="005114CD" w:rsidRPr="005114CD">
      <w:rPr>
        <w:rFonts w:eastAsia="Times New Roman"/>
        <w:sz w:val="20"/>
        <w:szCs w:val="20"/>
        <w:lang w:eastAsia="it-IT"/>
      </w:rPr>
      <w:t xml:space="preserve"> –</w:t>
    </w:r>
    <w:r w:rsidR="005114CD">
      <w:rPr>
        <w:rFonts w:eastAsia="Times New Roman"/>
        <w:sz w:val="20"/>
        <w:szCs w:val="20"/>
        <w:lang w:eastAsia="it-IT"/>
      </w:rPr>
      <w:t xml:space="preserve"> Ufficio Tributi- </w:t>
    </w:r>
    <w:r w:rsidR="005114CD" w:rsidRPr="005114CD">
      <w:rPr>
        <w:rFonts w:eastAsia="Times New Roman"/>
        <w:sz w:val="20"/>
        <w:szCs w:val="20"/>
        <w:lang w:eastAsia="it-IT"/>
      </w:rPr>
      <w:tab/>
    </w:r>
    <w:r w:rsidR="005114CD" w:rsidRPr="005114CD">
      <w:rPr>
        <w:rFonts w:eastAsia="Times New Roman"/>
        <w:sz w:val="20"/>
        <w:szCs w:val="20"/>
        <w:lang w:eastAsia="it-IT"/>
      </w:rPr>
      <w:tab/>
    </w:r>
    <w:r w:rsidR="005114CD" w:rsidRPr="005114CD">
      <w:rPr>
        <w:rFonts w:eastAsia="Times New Roman"/>
        <w:sz w:val="20"/>
        <w:szCs w:val="20"/>
        <w:lang w:eastAsia="it-IT"/>
      </w:rPr>
      <w:tab/>
    </w:r>
    <w:r w:rsidR="000C2E26">
      <w:fldChar w:fldCharType="begin"/>
    </w:r>
    <w:r w:rsidR="00B510A1">
      <w:instrText xml:space="preserve"> PAGE   \* MERGEFORMAT </w:instrText>
    </w:r>
    <w:r w:rsidR="000C2E26">
      <w:fldChar w:fldCharType="separate"/>
    </w:r>
    <w:r w:rsidR="008B7853">
      <w:rPr>
        <w:noProof/>
      </w:rPr>
      <w:t>2</w:t>
    </w:r>
    <w:r w:rsidR="000C2E26">
      <w:rPr>
        <w:noProof/>
      </w:rPr>
      <w:fldChar w:fldCharType="end"/>
    </w:r>
  </w:p>
  <w:p w:rsidR="006062DE" w:rsidRDefault="00C824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6A" w:rsidRDefault="00C8246A" w:rsidP="004B3589">
      <w:r>
        <w:separator/>
      </w:r>
    </w:p>
  </w:footnote>
  <w:footnote w:type="continuationSeparator" w:id="0">
    <w:p w:rsidR="00C8246A" w:rsidRDefault="00C8246A" w:rsidP="004B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32824"/>
    <w:multiLevelType w:val="hybridMultilevel"/>
    <w:tmpl w:val="714CD94C"/>
    <w:lvl w:ilvl="0" w:tplc="08285246">
      <w:start w:val="1"/>
      <w:numFmt w:val="decimal"/>
      <w:lvlText w:val="%1."/>
      <w:lvlJc w:val="left"/>
      <w:pPr>
        <w:ind w:left="899" w:hanging="615"/>
      </w:pPr>
      <w:rPr>
        <w:rFonts w:ascii="Garamond" w:eastAsia="Times New Roman" w:hAnsi="Garamond" w:cs="Times New Roman"/>
      </w:rPr>
    </w:lvl>
    <w:lvl w:ilvl="1" w:tplc="E6969C4C">
      <w:start w:val="1"/>
      <w:numFmt w:val="lowerLetter"/>
      <w:lvlText w:val="%2)"/>
      <w:lvlJc w:val="left"/>
      <w:pPr>
        <w:ind w:left="1364" w:hanging="360"/>
      </w:pPr>
      <w:rPr>
        <w:rFonts w:cs="Times New Roman"/>
        <w:b w:val="0"/>
        <w:color w:val="auto"/>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54"/>
    <w:rsid w:val="000875E3"/>
    <w:rsid w:val="000C2E26"/>
    <w:rsid w:val="00105F11"/>
    <w:rsid w:val="0011249C"/>
    <w:rsid w:val="001C6533"/>
    <w:rsid w:val="001D1EBD"/>
    <w:rsid w:val="001F0CCC"/>
    <w:rsid w:val="00215D39"/>
    <w:rsid w:val="00292674"/>
    <w:rsid w:val="00297B6D"/>
    <w:rsid w:val="002A1228"/>
    <w:rsid w:val="002C22AF"/>
    <w:rsid w:val="00346DDB"/>
    <w:rsid w:val="0038198B"/>
    <w:rsid w:val="003A0D45"/>
    <w:rsid w:val="003A6904"/>
    <w:rsid w:val="003B6BF5"/>
    <w:rsid w:val="0041699D"/>
    <w:rsid w:val="004322F6"/>
    <w:rsid w:val="00497F0B"/>
    <w:rsid w:val="004B3589"/>
    <w:rsid w:val="004C4E23"/>
    <w:rsid w:val="004E5A06"/>
    <w:rsid w:val="005114CD"/>
    <w:rsid w:val="00520D72"/>
    <w:rsid w:val="0060344A"/>
    <w:rsid w:val="006B7CFF"/>
    <w:rsid w:val="006C3D22"/>
    <w:rsid w:val="006F771C"/>
    <w:rsid w:val="0070628E"/>
    <w:rsid w:val="007064DC"/>
    <w:rsid w:val="0072374E"/>
    <w:rsid w:val="00747D95"/>
    <w:rsid w:val="00766F38"/>
    <w:rsid w:val="007900A6"/>
    <w:rsid w:val="007A2D96"/>
    <w:rsid w:val="007B0310"/>
    <w:rsid w:val="007F555B"/>
    <w:rsid w:val="00807754"/>
    <w:rsid w:val="008213D1"/>
    <w:rsid w:val="0083133B"/>
    <w:rsid w:val="008469E1"/>
    <w:rsid w:val="00870212"/>
    <w:rsid w:val="008729C9"/>
    <w:rsid w:val="008928C6"/>
    <w:rsid w:val="0089322E"/>
    <w:rsid w:val="008A777E"/>
    <w:rsid w:val="008B7853"/>
    <w:rsid w:val="008E1813"/>
    <w:rsid w:val="00921D45"/>
    <w:rsid w:val="009807D7"/>
    <w:rsid w:val="00983A14"/>
    <w:rsid w:val="009901FC"/>
    <w:rsid w:val="009E05D7"/>
    <w:rsid w:val="00A5318E"/>
    <w:rsid w:val="00A63CC3"/>
    <w:rsid w:val="00AA7D11"/>
    <w:rsid w:val="00AB16C1"/>
    <w:rsid w:val="00AB1BF1"/>
    <w:rsid w:val="00AB5DF2"/>
    <w:rsid w:val="00AE6575"/>
    <w:rsid w:val="00B36015"/>
    <w:rsid w:val="00B510A1"/>
    <w:rsid w:val="00B73764"/>
    <w:rsid w:val="00BF2A7B"/>
    <w:rsid w:val="00C00A41"/>
    <w:rsid w:val="00C8246A"/>
    <w:rsid w:val="00CB1F09"/>
    <w:rsid w:val="00CB4326"/>
    <w:rsid w:val="00DC601E"/>
    <w:rsid w:val="00DE1923"/>
    <w:rsid w:val="00E51652"/>
    <w:rsid w:val="00F512F2"/>
    <w:rsid w:val="00F534DC"/>
    <w:rsid w:val="00F63527"/>
    <w:rsid w:val="00F941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754"/>
    <w:pPr>
      <w:spacing w:after="0" w:line="240" w:lineRule="auto"/>
    </w:pPr>
    <w:rPr>
      <w:rFonts w:ascii="Times New Roman" w:eastAsia="MS Mincho" w:hAnsi="Times New Roman" w:cs="Times New Roman"/>
      <w:sz w:val="24"/>
      <w:szCs w:val="24"/>
      <w:lang w:eastAsia="ja-JP"/>
    </w:rPr>
  </w:style>
  <w:style w:type="paragraph" w:styleId="Titolo1">
    <w:name w:val="heading 1"/>
    <w:basedOn w:val="Normale"/>
    <w:next w:val="Normale"/>
    <w:link w:val="Titolo1Carattere"/>
    <w:uiPriority w:val="99"/>
    <w:qFormat/>
    <w:rsid w:val="00807754"/>
    <w:pPr>
      <w:keepNext/>
      <w:jc w:val="center"/>
      <w:outlineLvl w:val="0"/>
    </w:pPr>
    <w:rPr>
      <w:rFonts w:eastAsia="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07754"/>
    <w:rPr>
      <w:rFonts w:ascii="Times New Roman" w:eastAsia="Times New Roman" w:hAnsi="Times New Roman" w:cs="Times New Roman"/>
      <w:b/>
      <w:bCs/>
      <w:i/>
      <w:iCs/>
      <w:sz w:val="28"/>
      <w:szCs w:val="28"/>
      <w:lang w:eastAsia="it-IT"/>
    </w:rPr>
  </w:style>
  <w:style w:type="character" w:styleId="Collegamentoipertestuale">
    <w:name w:val="Hyperlink"/>
    <w:basedOn w:val="Carpredefinitoparagrafo"/>
    <w:uiPriority w:val="99"/>
    <w:semiHidden/>
    <w:rsid w:val="00807754"/>
    <w:rPr>
      <w:rFonts w:cs="Times New Roman"/>
      <w:color w:val="0000FF"/>
      <w:u w:val="single"/>
    </w:rPr>
  </w:style>
  <w:style w:type="paragraph" w:styleId="Sommario3">
    <w:name w:val="toc 3"/>
    <w:basedOn w:val="Normale"/>
    <w:next w:val="Normale"/>
    <w:autoRedefine/>
    <w:uiPriority w:val="99"/>
    <w:rsid w:val="0038198B"/>
    <w:pPr>
      <w:tabs>
        <w:tab w:val="right" w:leader="dot" w:pos="9628"/>
      </w:tabs>
      <w:spacing w:after="100"/>
      <w:ind w:left="480" w:hanging="480"/>
    </w:pPr>
  </w:style>
  <w:style w:type="paragraph" w:styleId="Intestazione">
    <w:name w:val="header"/>
    <w:basedOn w:val="Normale"/>
    <w:link w:val="IntestazioneCarattere"/>
    <w:uiPriority w:val="99"/>
    <w:semiHidden/>
    <w:rsid w:val="0080775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07754"/>
    <w:rPr>
      <w:rFonts w:ascii="Times New Roman" w:eastAsia="MS Mincho" w:hAnsi="Times New Roman" w:cs="Times New Roman"/>
      <w:sz w:val="24"/>
      <w:szCs w:val="24"/>
      <w:lang w:eastAsia="ja-JP"/>
    </w:rPr>
  </w:style>
  <w:style w:type="paragraph" w:styleId="Pidipagina">
    <w:name w:val="footer"/>
    <w:basedOn w:val="Normale"/>
    <w:link w:val="PidipaginaCarattere"/>
    <w:uiPriority w:val="99"/>
    <w:rsid w:val="00807754"/>
    <w:pPr>
      <w:tabs>
        <w:tab w:val="center" w:pos="4819"/>
        <w:tab w:val="right" w:pos="9638"/>
      </w:tabs>
    </w:pPr>
  </w:style>
  <w:style w:type="character" w:customStyle="1" w:styleId="PidipaginaCarattere">
    <w:name w:val="Piè di pagina Carattere"/>
    <w:basedOn w:val="Carpredefinitoparagrafo"/>
    <w:link w:val="Pidipagina"/>
    <w:uiPriority w:val="99"/>
    <w:rsid w:val="00807754"/>
    <w:rPr>
      <w:rFonts w:ascii="Times New Roman" w:eastAsia="MS Mincho" w:hAnsi="Times New Roman" w:cs="Times New Roman"/>
      <w:sz w:val="24"/>
      <w:szCs w:val="24"/>
      <w:lang w:eastAsia="ja-JP"/>
    </w:rPr>
  </w:style>
  <w:style w:type="paragraph" w:styleId="Rientrocorpodeltesto">
    <w:name w:val="Body Text Indent"/>
    <w:basedOn w:val="Normale"/>
    <w:link w:val="RientrocorpodeltestoCarattere"/>
    <w:uiPriority w:val="99"/>
    <w:semiHidden/>
    <w:unhideWhenUsed/>
    <w:rsid w:val="005114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114CD"/>
    <w:rPr>
      <w:rFonts w:ascii="Times New Roman" w:eastAsia="MS Mincho" w:hAnsi="Times New Roman" w:cs="Times New Roman"/>
      <w:sz w:val="24"/>
      <w:szCs w:val="24"/>
      <w:lang w:eastAsia="ja-JP"/>
    </w:rPr>
  </w:style>
  <w:style w:type="paragraph" w:styleId="Testofumetto">
    <w:name w:val="Balloon Text"/>
    <w:basedOn w:val="Normale"/>
    <w:link w:val="TestofumettoCarattere"/>
    <w:uiPriority w:val="99"/>
    <w:semiHidden/>
    <w:unhideWhenUsed/>
    <w:rsid w:val="009E05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05D7"/>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754"/>
    <w:pPr>
      <w:spacing w:after="0" w:line="240" w:lineRule="auto"/>
    </w:pPr>
    <w:rPr>
      <w:rFonts w:ascii="Times New Roman" w:eastAsia="MS Mincho" w:hAnsi="Times New Roman" w:cs="Times New Roman"/>
      <w:sz w:val="24"/>
      <w:szCs w:val="24"/>
      <w:lang w:eastAsia="ja-JP"/>
    </w:rPr>
  </w:style>
  <w:style w:type="paragraph" w:styleId="Titolo1">
    <w:name w:val="heading 1"/>
    <w:basedOn w:val="Normale"/>
    <w:next w:val="Normale"/>
    <w:link w:val="Titolo1Carattere"/>
    <w:uiPriority w:val="99"/>
    <w:qFormat/>
    <w:rsid w:val="00807754"/>
    <w:pPr>
      <w:keepNext/>
      <w:jc w:val="center"/>
      <w:outlineLvl w:val="0"/>
    </w:pPr>
    <w:rPr>
      <w:rFonts w:eastAsia="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07754"/>
    <w:rPr>
      <w:rFonts w:ascii="Times New Roman" w:eastAsia="Times New Roman" w:hAnsi="Times New Roman" w:cs="Times New Roman"/>
      <w:b/>
      <w:bCs/>
      <w:i/>
      <w:iCs/>
      <w:sz w:val="28"/>
      <w:szCs w:val="28"/>
      <w:lang w:eastAsia="it-IT"/>
    </w:rPr>
  </w:style>
  <w:style w:type="character" w:styleId="Collegamentoipertestuale">
    <w:name w:val="Hyperlink"/>
    <w:basedOn w:val="Carpredefinitoparagrafo"/>
    <w:uiPriority w:val="99"/>
    <w:semiHidden/>
    <w:rsid w:val="00807754"/>
    <w:rPr>
      <w:rFonts w:cs="Times New Roman"/>
      <w:color w:val="0000FF"/>
      <w:u w:val="single"/>
    </w:rPr>
  </w:style>
  <w:style w:type="paragraph" w:styleId="Sommario3">
    <w:name w:val="toc 3"/>
    <w:basedOn w:val="Normale"/>
    <w:next w:val="Normale"/>
    <w:autoRedefine/>
    <w:uiPriority w:val="99"/>
    <w:rsid w:val="0038198B"/>
    <w:pPr>
      <w:tabs>
        <w:tab w:val="right" w:leader="dot" w:pos="9628"/>
      </w:tabs>
      <w:spacing w:after="100"/>
      <w:ind w:left="480" w:hanging="480"/>
    </w:pPr>
  </w:style>
  <w:style w:type="paragraph" w:styleId="Intestazione">
    <w:name w:val="header"/>
    <w:basedOn w:val="Normale"/>
    <w:link w:val="IntestazioneCarattere"/>
    <w:uiPriority w:val="99"/>
    <w:semiHidden/>
    <w:rsid w:val="0080775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07754"/>
    <w:rPr>
      <w:rFonts w:ascii="Times New Roman" w:eastAsia="MS Mincho" w:hAnsi="Times New Roman" w:cs="Times New Roman"/>
      <w:sz w:val="24"/>
      <w:szCs w:val="24"/>
      <w:lang w:eastAsia="ja-JP"/>
    </w:rPr>
  </w:style>
  <w:style w:type="paragraph" w:styleId="Pidipagina">
    <w:name w:val="footer"/>
    <w:basedOn w:val="Normale"/>
    <w:link w:val="PidipaginaCarattere"/>
    <w:uiPriority w:val="99"/>
    <w:rsid w:val="00807754"/>
    <w:pPr>
      <w:tabs>
        <w:tab w:val="center" w:pos="4819"/>
        <w:tab w:val="right" w:pos="9638"/>
      </w:tabs>
    </w:pPr>
  </w:style>
  <w:style w:type="character" w:customStyle="1" w:styleId="PidipaginaCarattere">
    <w:name w:val="Piè di pagina Carattere"/>
    <w:basedOn w:val="Carpredefinitoparagrafo"/>
    <w:link w:val="Pidipagina"/>
    <w:uiPriority w:val="99"/>
    <w:rsid w:val="00807754"/>
    <w:rPr>
      <w:rFonts w:ascii="Times New Roman" w:eastAsia="MS Mincho" w:hAnsi="Times New Roman" w:cs="Times New Roman"/>
      <w:sz w:val="24"/>
      <w:szCs w:val="24"/>
      <w:lang w:eastAsia="ja-JP"/>
    </w:rPr>
  </w:style>
  <w:style w:type="paragraph" w:styleId="Rientrocorpodeltesto">
    <w:name w:val="Body Text Indent"/>
    <w:basedOn w:val="Normale"/>
    <w:link w:val="RientrocorpodeltestoCarattere"/>
    <w:uiPriority w:val="99"/>
    <w:semiHidden/>
    <w:unhideWhenUsed/>
    <w:rsid w:val="005114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114CD"/>
    <w:rPr>
      <w:rFonts w:ascii="Times New Roman" w:eastAsia="MS Mincho" w:hAnsi="Times New Roman" w:cs="Times New Roman"/>
      <w:sz w:val="24"/>
      <w:szCs w:val="24"/>
      <w:lang w:eastAsia="ja-JP"/>
    </w:rPr>
  </w:style>
  <w:style w:type="paragraph" w:styleId="Testofumetto">
    <w:name w:val="Balloon Text"/>
    <w:basedOn w:val="Normale"/>
    <w:link w:val="TestofumettoCarattere"/>
    <w:uiPriority w:val="99"/>
    <w:semiHidden/>
    <w:unhideWhenUsed/>
    <w:rsid w:val="009E05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05D7"/>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Notebook\Downloads\2016_12_22_schema_Regolamento_definizione_agevolata%20(3).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Notebook\Downloads\2016_12_22_schema_Regolamento_definizione_agevolata%20(3).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Notebook\Downloads\2016_12_22_schema_Regolamento_definizione_agevolata%20(3).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Notebook\Downloads\2016_12_22_schema_Regolamento_definizione_agevolata%20(3).doc" TargetMode="External"/><Relationship Id="rId4" Type="http://schemas.openxmlformats.org/officeDocument/2006/relationships/settings" Target="settings.xml"/><Relationship Id="rId9" Type="http://schemas.openxmlformats.org/officeDocument/2006/relationships/hyperlink" Target="file:///C:\Users\Notebook\Downloads\2016_12_22_schema_Regolamento_definizione_agevolata%20(3).doc" TargetMode="External"/><Relationship Id="rId14" Type="http://schemas.openxmlformats.org/officeDocument/2006/relationships/hyperlink" Target="file:///C:\Users\Notebook\Downloads\2016_12_22_schema_Regolamento_definizione_agevolata%20(3).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8842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segreteria3</cp:lastModifiedBy>
  <cp:revision>2</cp:revision>
  <cp:lastPrinted>2019-05-21T11:27:00Z</cp:lastPrinted>
  <dcterms:created xsi:type="dcterms:W3CDTF">2019-05-30T13:58:00Z</dcterms:created>
  <dcterms:modified xsi:type="dcterms:W3CDTF">2019-05-30T13:58:00Z</dcterms:modified>
</cp:coreProperties>
</file>